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1A1FAEF1"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 xml:space="preserve">3GPP TSG RAN WG1 </w:t>
      </w:r>
      <w:r w:rsidR="00AD50CE" w:rsidRPr="00AD50CE">
        <w:rPr>
          <w:rFonts w:ascii="Arial" w:hAnsi="Arial" w:cs="Arial"/>
          <w:b/>
          <w:sz w:val="24"/>
          <w:lang w:val="en-US"/>
        </w:rPr>
        <w:t>#11</w:t>
      </w:r>
      <w:r w:rsidR="00704647">
        <w:rPr>
          <w:rFonts w:ascii="Arial" w:hAnsi="Arial" w:cs="Arial"/>
          <w:b/>
          <w:sz w:val="24"/>
          <w:lang w:val="en-US"/>
        </w:rPr>
        <w:t>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3C4E93">
        <w:rPr>
          <w:rFonts w:ascii="Arial" w:hAnsi="Arial" w:cs="Arial"/>
          <w:b/>
          <w:sz w:val="24"/>
          <w:lang w:val="en-US"/>
        </w:rPr>
        <w:t>R</w:t>
      </w:r>
      <w:r w:rsidRPr="00A23385">
        <w:rPr>
          <w:rFonts w:ascii="Arial" w:hAnsi="Arial" w:cs="Arial"/>
          <w:b/>
          <w:sz w:val="24"/>
          <w:lang w:val="en-US"/>
        </w:rPr>
        <w:t>1-2</w:t>
      </w:r>
      <w:r w:rsidR="00704647">
        <w:rPr>
          <w:rFonts w:ascii="Arial" w:hAnsi="Arial" w:cs="Arial"/>
          <w:b/>
          <w:sz w:val="24"/>
          <w:lang w:val="en-US"/>
        </w:rPr>
        <w:t>3</w:t>
      </w:r>
      <w:r w:rsidR="00D13CAA">
        <w:rPr>
          <w:rFonts w:ascii="Arial" w:hAnsi="Arial" w:cs="Arial"/>
          <w:b/>
          <w:color w:val="000000" w:themeColor="text1"/>
          <w:sz w:val="24"/>
          <w:lang w:val="en-US"/>
        </w:rPr>
        <w:t>02014</w:t>
      </w:r>
    </w:p>
    <w:p w14:paraId="1B774143" w14:textId="16437DBE" w:rsidR="00CE46C6" w:rsidRDefault="00704647" w:rsidP="00CE46C6">
      <w:pPr>
        <w:ind w:left="1988" w:hanging="1988"/>
        <w:rPr>
          <w:rFonts w:ascii="Arial" w:hAnsi="Arial" w:cs="Arial"/>
          <w:b/>
          <w:sz w:val="24"/>
          <w:lang w:val="en-US"/>
        </w:rPr>
      </w:pPr>
      <w:r w:rsidRPr="00704647">
        <w:rPr>
          <w:rFonts w:ascii="Arial" w:hAnsi="Arial" w:cs="Arial"/>
          <w:b/>
          <w:sz w:val="24"/>
          <w:lang w:val="en-US"/>
        </w:rPr>
        <w:t>Athens, Greece, February 27th – March 3rd, 2023</w:t>
      </w:r>
    </w:p>
    <w:p w14:paraId="1A07BA4F" w14:textId="77777777" w:rsidR="00E954EC" w:rsidRPr="00C511C0" w:rsidRDefault="00E954EC" w:rsidP="00E954EC">
      <w:pPr>
        <w:ind w:left="1988" w:hanging="1988"/>
        <w:rPr>
          <w:rFonts w:ascii="Arial" w:hAnsi="Arial" w:cs="Arial"/>
          <w:b/>
          <w:sz w:val="24"/>
          <w:lang w:val="en-US"/>
        </w:rPr>
      </w:pPr>
    </w:p>
    <w:p w14:paraId="35831B47" w14:textId="15E58256"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6229F4">
        <w:rPr>
          <w:rFonts w:ascii="Arial" w:hAnsi="Arial" w:cs="Arial"/>
          <w:b/>
          <w:sz w:val="24"/>
          <w:lang w:val="en-US"/>
        </w:rPr>
        <w:t>MediaTek</w:t>
      </w:r>
      <w:r w:rsidR="006364DB">
        <w:rPr>
          <w:rFonts w:ascii="Arial" w:hAnsi="Arial" w:cs="Arial"/>
          <w:b/>
          <w:sz w:val="24"/>
          <w:lang w:val="en-US"/>
        </w:rPr>
        <w:t>)</w:t>
      </w:r>
    </w:p>
    <w:p w14:paraId="01BA3D93" w14:textId="0F939B8F"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AD50CE" w:rsidRPr="00AD50CE">
        <w:rPr>
          <w:rFonts w:ascii="Arial" w:hAnsi="Arial" w:cs="Arial"/>
          <w:b/>
          <w:sz w:val="24"/>
          <w:lang w:val="en-US"/>
        </w:rPr>
        <w:t>[11</w:t>
      </w:r>
      <w:r w:rsidR="00704647">
        <w:rPr>
          <w:rFonts w:ascii="Arial" w:hAnsi="Arial" w:cs="Arial"/>
          <w:b/>
          <w:sz w:val="24"/>
          <w:lang w:val="en-US"/>
        </w:rPr>
        <w:t>2</w:t>
      </w:r>
      <w:r w:rsidR="00AD50CE" w:rsidRPr="00AD50CE">
        <w:rPr>
          <w:rFonts w:ascii="Arial" w:hAnsi="Arial" w:cs="Arial"/>
          <w:b/>
          <w:sz w:val="24"/>
          <w:lang w:val="en-US"/>
        </w:rPr>
        <w:t>-R15-</w:t>
      </w:r>
      <w:r w:rsidR="00BB6741">
        <w:rPr>
          <w:rFonts w:ascii="Arial" w:hAnsi="Arial" w:cs="Arial"/>
          <w:b/>
          <w:sz w:val="24"/>
          <w:lang w:val="en-US"/>
        </w:rPr>
        <w:t>NR</w:t>
      </w:r>
      <w:r w:rsidR="00AD50CE" w:rsidRPr="00AD50CE">
        <w:rPr>
          <w:rFonts w:ascii="Arial" w:hAnsi="Arial" w:cs="Arial"/>
          <w:b/>
          <w:sz w:val="24"/>
          <w:lang w:val="en-US"/>
        </w:rPr>
        <w:t xml:space="preserve">] </w:t>
      </w:r>
      <w:r w:rsidR="00D13CAA" w:rsidRPr="00D13CAA">
        <w:rPr>
          <w:rFonts w:ascii="Arial" w:hAnsi="Arial" w:cs="Arial"/>
          <w:b/>
          <w:sz w:val="24"/>
          <w:lang w:val="en-US"/>
        </w:rPr>
        <w:t>Summary of comments on R1-2301596 about power control of Msg3 retransmission</w:t>
      </w:r>
    </w:p>
    <w:p w14:paraId="60D8EE84" w14:textId="77A13738"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6860CC">
        <w:rPr>
          <w:rFonts w:ascii="Arial" w:hAnsi="Arial" w:cs="Arial"/>
          <w:b/>
          <w:sz w:val="24"/>
          <w:lang w:val="en-US"/>
        </w:rPr>
        <w:t>7.1</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469D7476" w14:textId="30ACC6FB" w:rsidR="00E92B0E" w:rsidRPr="00E52D8A" w:rsidRDefault="00B83E5D" w:rsidP="00E52D8A">
      <w:pPr>
        <w:spacing w:before="120" w:after="240"/>
        <w:jc w:val="both"/>
        <w:rPr>
          <w:lang w:val="en-US"/>
        </w:rPr>
      </w:pPr>
      <w:r>
        <w:rPr>
          <w:lang w:val="en-US"/>
        </w:rPr>
        <w:t>In RA</w:t>
      </w:r>
      <w:r w:rsidR="00907769">
        <w:rPr>
          <w:lang w:val="en-US"/>
        </w:rPr>
        <w:t>N1#1</w:t>
      </w:r>
      <w:r w:rsidR="00434FBC">
        <w:rPr>
          <w:lang w:val="en-US"/>
        </w:rPr>
        <w:t>1</w:t>
      </w:r>
      <w:r w:rsidR="006B43CE">
        <w:rPr>
          <w:lang w:val="en-US"/>
        </w:rPr>
        <w:t>2</w:t>
      </w:r>
      <w:r w:rsidR="006B4EDF">
        <w:rPr>
          <w:lang w:val="en-US"/>
        </w:rPr>
        <w:t xml:space="preserve"> meeting, </w:t>
      </w:r>
      <w:bookmarkStart w:id="2" w:name="OLE_LINK365"/>
      <w:r w:rsidR="00B563A9">
        <w:rPr>
          <w:lang w:val="en-US"/>
        </w:rPr>
        <w:t>one contribution [1, MTK] is submitted</w:t>
      </w:r>
      <w:r w:rsidR="00907769">
        <w:rPr>
          <w:lang w:val="en-US"/>
        </w:rPr>
        <w:t xml:space="preserve"> </w:t>
      </w:r>
      <w:r w:rsidR="00E52D8A">
        <w:rPr>
          <w:lang w:val="en-US"/>
        </w:rPr>
        <w:t>to clarify the</w:t>
      </w:r>
      <w:r w:rsidR="0099082C">
        <w:rPr>
          <w:lang w:val="en-US"/>
        </w:rPr>
        <w:t xml:space="preserve"> </w:t>
      </w:r>
      <w:bookmarkEnd w:id="2"/>
      <w:r w:rsidR="00B563A9" w:rsidRPr="00B563A9">
        <w:rPr>
          <w:lang w:val="en-US"/>
        </w:rPr>
        <w:t>PUSCH power control adjustment state and TPC command value of Msg3 retransmission</w:t>
      </w:r>
      <w:r w:rsidR="00434FBC">
        <w:rPr>
          <w:lang w:val="en-US"/>
        </w:rPr>
        <w:t>.</w:t>
      </w:r>
      <w:r w:rsidR="00E52D8A">
        <w:rPr>
          <w:lang w:val="en-US"/>
        </w:rPr>
        <w:t xml:space="preserve"> </w:t>
      </w:r>
    </w:p>
    <w:p w14:paraId="696DFDAF" w14:textId="5BF55BBA" w:rsidR="00E22ED3" w:rsidRDefault="00614DB0" w:rsidP="00AA1F04">
      <w:pPr>
        <w:spacing w:before="120" w:after="240"/>
        <w:jc w:val="both"/>
        <w:rPr>
          <w:lang w:val="en-US"/>
        </w:rPr>
      </w:pPr>
      <w:r>
        <w:rPr>
          <w:lang w:val="en-US"/>
        </w:rPr>
        <w:t>As guided by the Chairman, t</w:t>
      </w:r>
      <w:r w:rsidR="00E954EC" w:rsidRPr="00C511C0">
        <w:rPr>
          <w:lang w:val="en-US"/>
        </w:rPr>
        <w:t>his contribution</w:t>
      </w:r>
      <w:r w:rsidR="002220BB">
        <w:rPr>
          <w:lang w:val="en-US"/>
        </w:rPr>
        <w:t xml:space="preserve"> provides </w:t>
      </w:r>
      <w:r w:rsidR="00E954EC" w:rsidRPr="00C511C0">
        <w:rPr>
          <w:lang w:val="en-US"/>
        </w:rPr>
        <w:t xml:space="preserve">summary of </w:t>
      </w:r>
      <w:r w:rsidR="00B83E5D">
        <w:rPr>
          <w:lang w:val="en-US"/>
        </w:rPr>
        <w:t>the submitted contribution</w:t>
      </w:r>
      <w:r w:rsidR="00E52D8A">
        <w:rPr>
          <w:lang w:val="en-US"/>
        </w:rPr>
        <w:t xml:space="preserve"> (Section 4)</w:t>
      </w:r>
      <w:r w:rsidR="00A70E1C">
        <w:rPr>
          <w:lang w:val="en-US"/>
        </w:rPr>
        <w:t>,</w:t>
      </w:r>
      <w:r w:rsidR="00B83E5D">
        <w:rPr>
          <w:lang w:val="en-US"/>
        </w:rPr>
        <w:t xml:space="preserve"> disc</w:t>
      </w:r>
      <w:r w:rsidR="00A70E1C">
        <w:rPr>
          <w:lang w:val="en-US"/>
        </w:rPr>
        <w:t xml:space="preserve">ussion </w:t>
      </w:r>
      <w:r w:rsidR="00AA1F04">
        <w:rPr>
          <w:lang w:val="en-US"/>
        </w:rPr>
        <w:t>points</w:t>
      </w:r>
      <w:r w:rsidR="00E52D8A">
        <w:rPr>
          <w:lang w:val="en-US"/>
        </w:rPr>
        <w:t xml:space="preserve"> (Section 2)</w:t>
      </w:r>
      <w:r w:rsidR="0028149E">
        <w:rPr>
          <w:lang w:val="en-US"/>
        </w:rPr>
        <w:t>,</w:t>
      </w:r>
      <w:r w:rsidR="00A70E1C">
        <w:rPr>
          <w:lang w:val="en-US"/>
        </w:rPr>
        <w:t xml:space="preserve"> and </w:t>
      </w:r>
      <w:r w:rsidR="001A3FE5">
        <w:rPr>
          <w:lang w:val="en-US"/>
        </w:rPr>
        <w:t xml:space="preserve">RAN1 </w:t>
      </w:r>
      <w:r w:rsidR="003D7132">
        <w:rPr>
          <w:lang w:val="en-US"/>
        </w:rPr>
        <w:t xml:space="preserve">discussion results </w:t>
      </w:r>
      <w:r w:rsidR="001E4E23">
        <w:rPr>
          <w:lang w:val="en-US"/>
        </w:rPr>
        <w:t>(Section 3)</w:t>
      </w:r>
      <w:r w:rsidR="00A70E1C">
        <w:rPr>
          <w:lang w:val="en-US"/>
        </w:rPr>
        <w:t>.</w:t>
      </w:r>
    </w:p>
    <w:p w14:paraId="52970D60" w14:textId="5D6E46C4" w:rsidR="00C30CB7" w:rsidRDefault="00701CE1" w:rsidP="00C30CB7">
      <w:pPr>
        <w:rPr>
          <w:lang w:eastAsia="x-none"/>
        </w:rPr>
      </w:pPr>
      <w:hyperlink r:id="rId12" w:history="1">
        <w:r w:rsidR="00C30CB7" w:rsidRPr="00425EA9">
          <w:rPr>
            <w:rStyle w:val="ac"/>
            <w:b/>
            <w:bCs/>
            <w:lang w:eastAsia="x-none"/>
          </w:rPr>
          <w:t>R1-2301596</w:t>
        </w:r>
      </w:hyperlink>
      <w:r w:rsidR="00C30CB7">
        <w:rPr>
          <w:lang w:eastAsia="x-none"/>
        </w:rPr>
        <w:tab/>
      </w:r>
      <w:r w:rsidR="00C30CB7" w:rsidRPr="00C30CB7">
        <w:rPr>
          <w:highlight w:val="cyan"/>
          <w:lang w:eastAsia="x-none"/>
        </w:rPr>
        <w:t>On PUSCH power control adjustment state and TPC command value of Msg3 retransmission MediaTek Inc.</w:t>
      </w:r>
    </w:p>
    <w:p w14:paraId="07E8F438" w14:textId="77777777" w:rsidR="00C30CB7" w:rsidRPr="00425EA9" w:rsidRDefault="00C30CB7" w:rsidP="00C30CB7">
      <w:pPr>
        <w:rPr>
          <w:lang w:eastAsia="x-none"/>
        </w:rPr>
      </w:pPr>
      <w:r w:rsidRPr="00C30CB7">
        <w:rPr>
          <w:highlight w:val="cyan"/>
          <w:lang w:eastAsia="x-none"/>
        </w:rPr>
        <w:t>To be moderated by James (MediaTek)</w:t>
      </w:r>
    </w:p>
    <w:p w14:paraId="30173B62" w14:textId="08A17C9E" w:rsidR="00434FBC" w:rsidRPr="00C30CB7" w:rsidRDefault="00434FBC" w:rsidP="00434FBC">
      <w:pPr>
        <w:rPr>
          <w:lang w:eastAsia="x-none"/>
        </w:rPr>
      </w:pPr>
    </w:p>
    <w:p w14:paraId="47734C42" w14:textId="787568B8" w:rsidR="00E41505" w:rsidRDefault="00E64BD3" w:rsidP="0000254F">
      <w:pPr>
        <w:pStyle w:val="3GPPH1"/>
      </w:pPr>
      <w:r>
        <w:t xml:space="preserve">Discussion </w:t>
      </w:r>
      <w:r w:rsidR="00614DB0">
        <w:t>points</w:t>
      </w:r>
      <w:r>
        <w:t xml:space="preserve"> (phase 1</w:t>
      </w:r>
      <w:r w:rsidR="00670F09">
        <w:t xml:space="preserve"> until </w:t>
      </w:r>
      <w:r w:rsidR="00CA2A35">
        <w:t>1</w:t>
      </w:r>
      <w:r w:rsidR="00315647">
        <w:t>1</w:t>
      </w:r>
      <w:r w:rsidR="00614A78">
        <w:t>-</w:t>
      </w:r>
      <w:r w:rsidR="00315647">
        <w:t>Oct</w:t>
      </w:r>
      <w:r>
        <w:t>)</w:t>
      </w:r>
    </w:p>
    <w:p w14:paraId="63D7959F" w14:textId="7C74ACC9" w:rsidR="005E3E1D" w:rsidRDefault="00315647" w:rsidP="00F32E55">
      <w:pPr>
        <w:spacing w:before="120" w:after="240"/>
        <w:jc w:val="both"/>
        <w:rPr>
          <w:lang w:val="en-US"/>
        </w:rPr>
      </w:pPr>
      <w:bookmarkStart w:id="3" w:name="_Hlk54027001"/>
      <w:r>
        <w:t xml:space="preserve">The </w:t>
      </w:r>
      <w:bookmarkStart w:id="4" w:name="OLE_LINK374"/>
      <w:r w:rsidR="00B563A9">
        <w:rPr>
          <w:lang w:val="en-US"/>
        </w:rPr>
        <w:t xml:space="preserve">contribution from </w:t>
      </w:r>
      <w:r>
        <w:rPr>
          <w:lang w:val="en-US"/>
        </w:rPr>
        <w:t>[1, MTK]</w:t>
      </w:r>
      <w:bookmarkEnd w:id="4"/>
      <w:r>
        <w:rPr>
          <w:lang w:val="en-US"/>
        </w:rPr>
        <w:t xml:space="preserve"> </w:t>
      </w:r>
      <w:r w:rsidR="00E751CB">
        <w:rPr>
          <w:lang w:val="en-US"/>
        </w:rPr>
        <w:t>intend</w:t>
      </w:r>
      <w:r w:rsidR="00B563A9">
        <w:rPr>
          <w:lang w:val="en-US"/>
        </w:rPr>
        <w:t>s</w:t>
      </w:r>
      <w:r>
        <w:rPr>
          <w:lang w:val="en-US"/>
        </w:rPr>
        <w:t xml:space="preserve"> to clarify the </w:t>
      </w:r>
      <w:r w:rsidR="00F32E55" w:rsidRPr="00F32E55">
        <w:rPr>
          <w:lang w:val="en-US"/>
        </w:rPr>
        <w:t xml:space="preserve">PUSCH power control adjustment state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oMath>
      <w:r w:rsidR="00F32E55" w:rsidRPr="00F32E55">
        <w:rPr>
          <w:lang w:val="en-US"/>
        </w:rPr>
        <w:t xml:space="preserve"> and TPC command value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F32E55" w:rsidRPr="00F32E55">
        <w:rPr>
          <w:lang w:val="en-US"/>
        </w:rPr>
        <w:t xml:space="preserve"> of </w:t>
      </w:r>
      <w:r w:rsidR="00F32E55" w:rsidRPr="00F32E55">
        <w:rPr>
          <w:b/>
          <w:bCs/>
          <w:lang w:val="en-US"/>
        </w:rPr>
        <w:t>Msg3 retransmission</w:t>
      </w:r>
      <w:r w:rsidR="00F32E55">
        <w:rPr>
          <w:lang w:val="en-US"/>
        </w:rPr>
        <w:t xml:space="preserve"> </w:t>
      </w:r>
      <w:r w:rsidR="00F32E55" w:rsidRPr="00F32E55">
        <w:rPr>
          <w:lang w:val="en-US"/>
        </w:rPr>
        <w:t xml:space="preserve">should follow the </w:t>
      </w:r>
      <w:r w:rsidR="00F32E55" w:rsidRPr="00F32E55">
        <w:rPr>
          <w:b/>
          <w:bCs/>
          <w:lang w:val="en-US"/>
        </w:rPr>
        <w:t>RACH flow</w:t>
      </w:r>
      <w:r w:rsidR="00F32E55" w:rsidRPr="00F32E55">
        <w:rPr>
          <w:lang w:val="en-US"/>
        </w:rPr>
        <w:t xml:space="preserve"> or the </w:t>
      </w:r>
      <w:r w:rsidR="00F32E55" w:rsidRPr="00F32E55">
        <w:rPr>
          <w:b/>
          <w:bCs/>
          <w:lang w:val="en-US"/>
        </w:rPr>
        <w:t>normal PUSCH flow</w:t>
      </w:r>
      <w:r w:rsidR="00F32E55" w:rsidRPr="00F32E55">
        <w:rPr>
          <w:lang w:val="en-US"/>
        </w:rPr>
        <w:t>,</w:t>
      </w:r>
      <w:r w:rsidR="00F32E55">
        <w:rPr>
          <w:lang w:val="en-US"/>
        </w:rPr>
        <w:t xml:space="preserve"> where </w:t>
      </w:r>
      <w:r w:rsidR="00F32E55" w:rsidRPr="004A03DD">
        <w:rPr>
          <w:highlight w:val="yellow"/>
          <w:lang w:val="en-US"/>
        </w:rPr>
        <w:t>RACH flow and normal PUSCH flow</w:t>
      </w:r>
      <w:r w:rsidR="00A4007E">
        <w:rPr>
          <w:highlight w:val="yellow"/>
          <w:lang w:val="en-US"/>
        </w:rPr>
        <w:t xml:space="preserve"> (and their corresponding spec quote)</w:t>
      </w:r>
      <w:r w:rsidR="00F32E55" w:rsidRPr="004A03DD">
        <w:rPr>
          <w:highlight w:val="yellow"/>
          <w:lang w:val="en-US"/>
        </w:rPr>
        <w:t xml:space="preserve"> are </w:t>
      </w:r>
      <w:r w:rsidR="00A4007E">
        <w:rPr>
          <w:highlight w:val="yellow"/>
          <w:lang w:val="en-US"/>
        </w:rPr>
        <w:t>illustrated</w:t>
      </w:r>
      <w:r w:rsidR="00F32E55" w:rsidRPr="004A03DD">
        <w:rPr>
          <w:highlight w:val="yellow"/>
          <w:lang w:val="en-US"/>
        </w:rPr>
        <w:t xml:space="preserve"> in Section 4</w:t>
      </w:r>
      <w:r w:rsidR="00F32E55">
        <w:rPr>
          <w:lang w:val="en-US"/>
        </w:rPr>
        <w:t>.</w:t>
      </w:r>
    </w:p>
    <w:p w14:paraId="3923F02D" w14:textId="71617DF2" w:rsidR="00F32E55" w:rsidRDefault="00F32E55" w:rsidP="00F32E55">
      <w:pPr>
        <w:spacing w:before="120" w:after="240"/>
        <w:jc w:val="both"/>
        <w:rPr>
          <w:lang w:val="en-US"/>
        </w:rPr>
      </w:pPr>
      <w:r>
        <w:t xml:space="preserve">The </w:t>
      </w:r>
      <w:r>
        <w:rPr>
          <w:lang w:val="en-US"/>
        </w:rPr>
        <w:t>contribution [1, MTK] has the following two proposals:</w:t>
      </w:r>
    </w:p>
    <w:p w14:paraId="1646EAC1" w14:textId="77777777" w:rsidR="00F32E55" w:rsidRDefault="00F32E55" w:rsidP="00F32E55">
      <w:pPr>
        <w:jc w:val="both"/>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7048F0">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1</w:t>
      </w:r>
      <w:r w:rsidRPr="007048F0">
        <w:rPr>
          <w:rFonts w:ascii="Times New Roman" w:eastAsiaTheme="minorEastAsia" w:hAnsi="Times New Roman"/>
          <w:b/>
          <w:bCs/>
          <w:lang w:eastAsia="zh-TW"/>
        </w:rPr>
        <w:t xml:space="preserve">: </w:t>
      </w:r>
      <w:r>
        <w:rPr>
          <w:rFonts w:ascii="Times New Roman" w:eastAsiaTheme="minorEastAsia" w:hAnsi="Times New Roman"/>
          <w:b/>
          <w:bCs/>
          <w:lang w:eastAsia="zh-TW"/>
        </w:rPr>
        <w:t>RAN1 to agree on the following for Rel-17 and later releases:</w:t>
      </w:r>
    </w:p>
    <w:p w14:paraId="39A8B36C" w14:textId="77777777" w:rsidR="00F32E55" w:rsidRPr="00F124B9" w:rsidRDefault="00F32E55" w:rsidP="00F32E55">
      <w:pPr>
        <w:pStyle w:val="afe"/>
        <w:numPr>
          <w:ilvl w:val="1"/>
          <w:numId w:val="23"/>
        </w:numPr>
        <w:ind w:leftChars="0"/>
        <w:jc w:val="both"/>
      </w:pPr>
      <w:r w:rsidRPr="00190AD1">
        <w:rPr>
          <w:b/>
          <w:bCs/>
        </w:rPr>
        <w:t xml:space="preserve">For Msg3 retransmission, </w:t>
      </w:r>
      <w:r w:rsidRPr="00190AD1">
        <w:rPr>
          <w:rFonts w:ascii="Times New Roman" w:eastAsiaTheme="minorEastAsia" w:hAnsi="Times New Roman"/>
          <w:b/>
          <w:bCs/>
          <w:lang w:eastAsia="zh-TW"/>
        </w:rPr>
        <w:t xml:space="preserve">the TPC command follows Table 7.1.1-1 (2 bits) in </w:t>
      </w:r>
      <w:r w:rsidRPr="00591C9A">
        <w:rPr>
          <w:rFonts w:ascii="Times New Roman" w:eastAsiaTheme="minorEastAsia" w:hAnsi="Times New Roman"/>
          <w:b/>
          <w:bCs/>
          <w:lang w:eastAsia="zh-TW"/>
        </w:rPr>
        <w:t>38.213.</w:t>
      </w:r>
    </w:p>
    <w:p w14:paraId="17F810C0" w14:textId="77777777" w:rsidR="00F32E55" w:rsidRDefault="00F32E55" w:rsidP="00F32E55">
      <w:pPr>
        <w:jc w:val="both"/>
        <w:rPr>
          <w:rFonts w:eastAsiaTheme="minorEastAsia"/>
          <w:b/>
          <w:bCs/>
          <w:lang w:eastAsia="zh-TW"/>
        </w:rPr>
      </w:pPr>
    </w:p>
    <w:p w14:paraId="22A7596A" w14:textId="77777777" w:rsidR="00F32E55" w:rsidRDefault="00F32E55" w:rsidP="00F32E55">
      <w:pPr>
        <w:jc w:val="both"/>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7048F0">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2</w:t>
      </w:r>
      <w:r w:rsidRPr="007048F0">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RAN1 to agree on the following for Rel-17 and later releases, to allow </w:t>
      </w:r>
      <w:r w:rsidRPr="00876A94">
        <w:rPr>
          <w:rFonts w:ascii="Times New Roman" w:eastAsiaTheme="minorEastAsia" w:hAnsi="Times New Roman"/>
          <w:b/>
          <w:bCs/>
          <w:lang w:eastAsia="zh-TW"/>
        </w:rPr>
        <w:t>Msg 3 retransmission</w:t>
      </w:r>
      <w:r>
        <w:rPr>
          <w:rFonts w:ascii="Times New Roman" w:eastAsiaTheme="minorEastAsia" w:hAnsi="Times New Roman"/>
          <w:b/>
          <w:bCs/>
          <w:lang w:eastAsia="zh-TW"/>
        </w:rPr>
        <w:t xml:space="preserve"> power to be incremented </w:t>
      </w:r>
      <w:r w:rsidRPr="00876A94">
        <w:rPr>
          <w:rFonts w:ascii="Times New Roman" w:eastAsiaTheme="minorEastAsia" w:hAnsi="Times New Roman"/>
          <w:b/>
          <w:bCs/>
          <w:lang w:eastAsia="zh-TW"/>
        </w:rPr>
        <w:t>to enable a more reliable retransmission</w:t>
      </w:r>
      <w:r>
        <w:rPr>
          <w:rFonts w:ascii="Times New Roman" w:eastAsiaTheme="minorEastAsia" w:hAnsi="Times New Roman"/>
          <w:b/>
          <w:bCs/>
          <w:lang w:eastAsia="zh-TW"/>
        </w:rPr>
        <w:t>:</w:t>
      </w:r>
    </w:p>
    <w:p w14:paraId="091DEBD0" w14:textId="77777777" w:rsidR="00F32E55" w:rsidRPr="00876A94" w:rsidRDefault="00F32E55" w:rsidP="00F32E55">
      <w:pPr>
        <w:pStyle w:val="afe"/>
        <w:numPr>
          <w:ilvl w:val="1"/>
          <w:numId w:val="23"/>
        </w:numPr>
        <w:ind w:leftChars="0"/>
        <w:jc w:val="both"/>
        <w:rPr>
          <w:rFonts w:eastAsiaTheme="minorEastAsia"/>
          <w:b/>
          <w:bCs/>
          <w:lang w:eastAsia="zh-TW"/>
        </w:rPr>
      </w:pPr>
      <w:r w:rsidRPr="00190AD1">
        <w:rPr>
          <w:b/>
          <w:bCs/>
        </w:rPr>
        <w:t>For Msg3 retransmission</w:t>
      </w:r>
      <w:r>
        <w:rPr>
          <w:b/>
          <w:bCs/>
        </w:rPr>
        <w:t xml:space="preserve">, </w:t>
      </w:r>
      <w:bookmarkStart w:id="5" w:name="_Hlk128133385"/>
      <w:r>
        <w:rPr>
          <w:b/>
          <w:bCs/>
        </w:rPr>
        <w:t>th</w:t>
      </w:r>
      <w:r w:rsidRPr="00876A94">
        <w:rPr>
          <w:b/>
          <w:bCs/>
        </w:rPr>
        <w:t xml:space="preserve">e </w:t>
      </w:r>
      <w:r w:rsidRPr="00876A94">
        <w:rPr>
          <w:rFonts w:eastAsiaTheme="minorEastAsia"/>
          <w:b/>
          <w:bCs/>
          <w:lang w:eastAsia="zh-TW"/>
        </w:rPr>
        <w:t xml:space="preserve">PUSCH power control adjustment state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i,l</m:t>
            </m:r>
          </m:e>
        </m:d>
      </m:oMath>
      <w:r w:rsidRPr="00876A94">
        <w:rPr>
          <w:rFonts w:eastAsiaTheme="minorEastAsia"/>
          <w:b/>
          <w:bCs/>
          <w:lang w:eastAsia="zh-TW"/>
        </w:rPr>
        <w:t xml:space="preserve"> follow</w:t>
      </w:r>
      <w:r>
        <w:rPr>
          <w:rFonts w:eastAsiaTheme="minorEastAsia"/>
          <w:b/>
          <w:bCs/>
          <w:lang w:eastAsia="zh-TW"/>
        </w:rPr>
        <w:t>s</w:t>
      </w:r>
      <w:r w:rsidRPr="00876A94">
        <w:rPr>
          <w:rFonts w:eastAsiaTheme="minorEastAsia"/>
          <w:b/>
          <w:bCs/>
          <w:lang w:eastAsia="zh-TW"/>
        </w:rPr>
        <w:t xml:space="preserve"> the close-loop formula</w:t>
      </w:r>
      <w:bookmarkEnd w:id="5"/>
      <w:r w:rsidRPr="00876A94">
        <w:rPr>
          <w:rFonts w:eastAsiaTheme="minorEastAsia"/>
          <w:b/>
          <w:bCs/>
          <w:lang w:eastAsia="zh-TW"/>
        </w:rPr>
        <w:t xml:space="preserve"> </w:t>
      </w:r>
      <w:r>
        <w:rPr>
          <w:rFonts w:eastAsiaTheme="minorEastAsia"/>
          <w:b/>
          <w:bCs/>
          <w:lang w:eastAsia="zh-TW"/>
        </w:rPr>
        <w:t>as</w:t>
      </w:r>
    </w:p>
    <w:p w14:paraId="4C8EC91D" w14:textId="325C292C" w:rsidR="00F32E55" w:rsidRPr="00F32E55" w:rsidRDefault="00701CE1" w:rsidP="00F32E55">
      <w:pPr>
        <w:jc w:val="both"/>
        <w:rPr>
          <w:rFonts w:eastAsiaTheme="minorEastAsia"/>
          <w:b/>
          <w:bCs/>
        </w:rPr>
      </w:pPr>
      <m:oMathPara>
        <m:oMath>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i,l</m:t>
              </m:r>
            </m:e>
          </m:d>
          <m:r>
            <m:rPr>
              <m:sty m:val="bi"/>
            </m:rPr>
            <w:rPr>
              <w:rFonts w:ascii="Cambria Math"/>
            </w:rPr>
            <m:t>=</m:t>
          </m:r>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hAnsi="Cambria Math"/>
                </w:rPr>
                <m:t>0</m:t>
              </m:r>
              <m:r>
                <m:rPr>
                  <m:sty m:val="bi"/>
                </m:rPr>
                <w:rPr>
                  <w:rFonts w:ascii="Cambria Math"/>
                </w:rPr>
                <m:t>,l</m:t>
              </m:r>
            </m:e>
          </m:d>
          <m:r>
            <m:rPr>
              <m:sty m:val="bi"/>
            </m:rPr>
            <w:rPr>
              <w:rFonts w:ascii="Cambria Math"/>
            </w:rPr>
            <m:t>+</m:t>
          </m:r>
          <m:nary>
            <m:naryPr>
              <m:chr m:val="∑"/>
              <m:limLoc m:val="undOvr"/>
              <m:ctrlPr>
                <w:rPr>
                  <w:rFonts w:ascii="Cambria Math" w:hAnsi="Cambria Math"/>
                  <w:b/>
                  <w:bCs/>
                  <w:i/>
                </w:rPr>
              </m:ctrlPr>
            </m:naryPr>
            <m:sub>
              <m:r>
                <m:rPr>
                  <m:sty m:val="bi"/>
                </m:rPr>
                <w:rPr>
                  <w:rFonts w:ascii="Cambria Math" w:hAnsi="Cambria Math"/>
                </w:rPr>
                <m:t>m=1</m:t>
              </m:r>
            </m:sub>
            <m:sup>
              <m:r>
                <m:rPr>
                  <m:nor/>
                </m:rPr>
                <w:rPr>
                  <w:rFonts w:ascii="Cambria Math" w:hAnsi="Cambria Math" w:cs="Times"/>
                  <w:b/>
                  <w:bCs/>
                  <w:sz w:val="24"/>
                </w:rPr>
                <m:t>i</m:t>
              </m:r>
            </m:sup>
            <m:e>
              <m:sSub>
                <m:sSubPr>
                  <m:ctrlPr>
                    <w:rPr>
                      <w:rFonts w:ascii="Cambria Math" w:hAnsi="Cambria Math"/>
                      <w:b/>
                      <w:bCs/>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i"/>
                </m:rPr>
                <w:rPr>
                  <w:rFonts w:ascii="Cambria Math" w:hAnsi="Cambria Math"/>
                </w:rPr>
                <m:t>(m,l)</m:t>
              </m:r>
            </m:e>
          </m:nary>
          <m:r>
            <m:rPr>
              <m:sty m:val="bi"/>
            </m:rPr>
            <w:rPr>
              <w:rFonts w:ascii="Cambria Math" w:hAnsi="Cambria Math"/>
            </w:rPr>
            <m:t xml:space="preserve">, </m:t>
          </m:r>
          <m:r>
            <m:rPr>
              <m:nor/>
            </m:rPr>
            <w:rPr>
              <w:rFonts w:ascii="Cambria Math" w:hAnsi="Cambria Math"/>
              <w:b/>
              <w:bCs/>
            </w:rPr>
            <m:t xml:space="preserve">where </m:t>
          </m:r>
          <m:r>
            <m:rPr>
              <m:sty m:val="bi"/>
            </m:rPr>
            <w:rPr>
              <w:rFonts w:ascii="Cambria Math" w:hAnsi="Cambria Math"/>
            </w:rPr>
            <m:t>l=0</m:t>
          </m:r>
        </m:oMath>
      </m:oMathPara>
    </w:p>
    <w:p w14:paraId="6B6A10E5" w14:textId="77777777" w:rsidR="00632D52" w:rsidRDefault="00632D52" w:rsidP="003A2E19">
      <w:pPr>
        <w:rPr>
          <w:rFonts w:eastAsia="新細明體"/>
          <w:bCs/>
          <w:lang w:eastAsia="zh-TW"/>
        </w:rPr>
      </w:pPr>
    </w:p>
    <w:p w14:paraId="7CC98F2B" w14:textId="77777777" w:rsidR="00F32E55" w:rsidRDefault="00F32E55" w:rsidP="003A2E19">
      <w:pPr>
        <w:rPr>
          <w:rFonts w:eastAsia="新細明體"/>
          <w:bCs/>
          <w:lang w:eastAsia="zh-TW"/>
        </w:rPr>
      </w:pPr>
    </w:p>
    <w:p w14:paraId="3DDE51F5" w14:textId="14A443CB" w:rsidR="000A7AC1" w:rsidRPr="00632D52" w:rsidRDefault="00E751CB" w:rsidP="003A2E19">
      <w:pPr>
        <w:rPr>
          <w:rFonts w:eastAsia="新細明體"/>
          <w:bCs/>
          <w:lang w:eastAsia="zh-TW"/>
        </w:rPr>
      </w:pPr>
      <w:r>
        <w:rPr>
          <w:rFonts w:eastAsia="新細明體" w:hint="eastAsia"/>
          <w:bCs/>
          <w:lang w:eastAsia="zh-TW"/>
        </w:rPr>
        <w:t>T</w:t>
      </w:r>
      <w:r>
        <w:rPr>
          <w:rFonts w:eastAsia="新細明體"/>
          <w:bCs/>
          <w:lang w:eastAsia="zh-TW"/>
        </w:rPr>
        <w:t xml:space="preserve">he </w:t>
      </w:r>
      <w:r w:rsidRPr="00A4007E">
        <w:rPr>
          <w:rFonts w:eastAsia="新細明體"/>
          <w:bCs/>
          <w:highlight w:val="yellow"/>
          <w:lang w:eastAsia="zh-TW"/>
        </w:rPr>
        <w:t>following discussions points are devised</w:t>
      </w:r>
      <w:r>
        <w:rPr>
          <w:rFonts w:eastAsia="新細明體"/>
          <w:bCs/>
          <w:lang w:eastAsia="zh-TW"/>
        </w:rPr>
        <w:t xml:space="preserve"> </w:t>
      </w:r>
      <w:r w:rsidR="008771A3">
        <w:rPr>
          <w:rFonts w:eastAsia="新細明體"/>
          <w:bCs/>
          <w:lang w:eastAsia="zh-TW"/>
        </w:rPr>
        <w:t>for</w:t>
      </w:r>
      <w:r w:rsidR="00F32E55">
        <w:rPr>
          <w:rFonts w:eastAsia="新細明體"/>
          <w:bCs/>
          <w:lang w:eastAsia="zh-TW"/>
        </w:rPr>
        <w:t xml:space="preserve"> the two proposals above</w:t>
      </w:r>
      <w:r>
        <w:rPr>
          <w:rFonts w:eastAsia="新細明體"/>
          <w:bCs/>
          <w:lang w:eastAsia="zh-TW"/>
        </w:rPr>
        <w:t>.</w:t>
      </w:r>
    </w:p>
    <w:p w14:paraId="38E3FDA2" w14:textId="468AE172" w:rsidR="00F32E55" w:rsidRDefault="00F32E55" w:rsidP="003A2E19"/>
    <w:p w14:paraId="58F7B279" w14:textId="77777777" w:rsidR="00F32E55" w:rsidRPr="008771A3" w:rsidRDefault="00F32E55" w:rsidP="003A2E19"/>
    <w:p w14:paraId="7F201E6E" w14:textId="2ADFDD37" w:rsidR="000A7AC1" w:rsidRDefault="000A7AC1" w:rsidP="000A7AC1">
      <w:pPr>
        <w:spacing w:before="120" w:after="120"/>
      </w:pPr>
      <w:bookmarkStart w:id="6" w:name="OLE_LINK395"/>
      <w:r>
        <w:rPr>
          <w:b/>
          <w:sz w:val="22"/>
          <w:szCs w:val="28"/>
          <w:u w:val="single"/>
        </w:rPr>
        <w:t>Discussion point 1:</w:t>
      </w:r>
    </w:p>
    <w:p w14:paraId="0BEF368A" w14:textId="78B37845" w:rsidR="000A7AC1" w:rsidRDefault="000A7AC1" w:rsidP="000A7AC1">
      <w:pPr>
        <w:spacing w:before="120" w:after="120"/>
        <w:rPr>
          <w:rFonts w:eastAsia="新細明體"/>
          <w:b/>
          <w:iCs/>
          <w:lang w:val="en-US" w:eastAsia="zh-TW"/>
        </w:rPr>
      </w:pPr>
      <w:r w:rsidRPr="00F32E55">
        <w:rPr>
          <w:rFonts w:eastAsia="新細明體"/>
          <w:b/>
          <w:iCs/>
          <w:lang w:val="en-US" w:eastAsia="zh-TW"/>
        </w:rPr>
        <w:t>Do you agree that</w:t>
      </w:r>
      <w:r w:rsidR="00F32E55">
        <w:rPr>
          <w:rFonts w:eastAsia="新細明體"/>
          <w:b/>
          <w:iCs/>
          <w:lang w:val="en-US" w:eastAsia="zh-TW"/>
        </w:rPr>
        <w:t>, f</w:t>
      </w:r>
      <w:r w:rsidR="00F32E55" w:rsidRPr="00F32E55">
        <w:rPr>
          <w:rFonts w:eastAsia="新細明體"/>
          <w:b/>
          <w:iCs/>
          <w:lang w:val="en-US" w:eastAsia="zh-TW"/>
        </w:rPr>
        <w:t xml:space="preserve">or Msg3 retransmission, the TPC command </w:t>
      </w:r>
      <w:r w:rsidR="00F32E55">
        <w:rPr>
          <w:rFonts w:eastAsia="新細明體"/>
          <w:b/>
          <w:iCs/>
          <w:lang w:val="en-US" w:eastAsia="zh-TW"/>
        </w:rPr>
        <w:t xml:space="preserve">should </w:t>
      </w:r>
      <w:r w:rsidR="00F32E55" w:rsidRPr="00F32E55">
        <w:rPr>
          <w:rFonts w:eastAsia="新細明體"/>
          <w:b/>
          <w:iCs/>
          <w:lang w:val="en-US" w:eastAsia="zh-TW"/>
        </w:rPr>
        <w:t>follow Table 7.1.1-1 (2 bits) in 38.213</w:t>
      </w:r>
      <w:r w:rsidRPr="00F32E55">
        <w:rPr>
          <w:rFonts w:eastAsia="新細明體"/>
          <w:b/>
          <w:iCs/>
          <w:lang w:val="en-US" w:eastAsia="zh-TW"/>
        </w:rPr>
        <w:t>?</w:t>
      </w:r>
      <w:r>
        <w:rPr>
          <w:rFonts w:eastAsia="新細明體"/>
          <w:b/>
          <w:iCs/>
          <w:lang w:val="en-US" w:eastAsia="zh-TW"/>
        </w:rPr>
        <w:t xml:space="preserve"> </w:t>
      </w:r>
    </w:p>
    <w:p w14:paraId="730BFA36" w14:textId="686E37F1" w:rsidR="000A7AC1" w:rsidRDefault="000A7AC1" w:rsidP="000A7AC1">
      <w:pPr>
        <w:spacing w:before="120" w:after="120"/>
        <w:rPr>
          <w:rFonts w:eastAsia="新細明體"/>
          <w:b/>
          <w:iCs/>
          <w:lang w:val="en-US" w:eastAsia="zh-TW"/>
        </w:rPr>
      </w:pPr>
      <w:r w:rsidRPr="00CE7ADC">
        <w:rPr>
          <w:rFonts w:eastAsia="新細明體"/>
          <w:b/>
          <w:iCs/>
          <w:highlight w:val="yellow"/>
          <w:lang w:val="en-US" w:eastAsia="zh-TW"/>
        </w:rPr>
        <w:t>If your answer is “No”</w:t>
      </w:r>
      <w:r>
        <w:rPr>
          <w:rFonts w:eastAsia="新細明體"/>
          <w:b/>
          <w:iCs/>
          <w:lang w:val="en-US" w:eastAsia="zh-TW"/>
        </w:rPr>
        <w:t xml:space="preserve">, </w:t>
      </w:r>
      <w:r w:rsidRPr="00CE7ADC">
        <w:rPr>
          <w:rFonts w:eastAsia="新細明體"/>
          <w:b/>
          <w:iCs/>
          <w:highlight w:val="yellow"/>
          <w:lang w:val="en-US" w:eastAsia="zh-TW"/>
        </w:rPr>
        <w:t>please</w:t>
      </w:r>
      <w:r w:rsidRPr="00F32E55">
        <w:rPr>
          <w:rFonts w:eastAsia="新細明體"/>
          <w:b/>
          <w:iCs/>
          <w:lang w:val="en-US" w:eastAsia="zh-TW"/>
        </w:rPr>
        <w:t xml:space="preserve"> assist to</w:t>
      </w:r>
      <w:r>
        <w:rPr>
          <w:rFonts w:eastAsia="新細明體"/>
          <w:b/>
          <w:iCs/>
          <w:lang w:val="en-US" w:eastAsia="zh-TW"/>
        </w:rPr>
        <w:t xml:space="preserve"> </w:t>
      </w:r>
      <w:r w:rsidRPr="00F32E55">
        <w:rPr>
          <w:rFonts w:eastAsia="新細明體"/>
          <w:b/>
          <w:iCs/>
          <w:highlight w:val="yellow"/>
          <w:lang w:val="en-US" w:eastAsia="zh-TW"/>
        </w:rPr>
        <w:t>elaborate on</w:t>
      </w:r>
      <w:r>
        <w:rPr>
          <w:rFonts w:eastAsia="新細明體"/>
          <w:b/>
          <w:iCs/>
          <w:lang w:val="en-US" w:eastAsia="zh-TW"/>
        </w:rPr>
        <w:t xml:space="preserve"> </w:t>
      </w:r>
      <w:r w:rsidR="00F32E55" w:rsidRPr="00F32E55">
        <w:rPr>
          <w:rFonts w:eastAsia="新細明體"/>
          <w:b/>
          <w:iCs/>
          <w:highlight w:val="yellow"/>
          <w:lang w:val="en-US" w:eastAsia="zh-TW"/>
        </w:rPr>
        <w:t>which table should be used and why</w:t>
      </w:r>
      <w:r w:rsidR="00F32E55">
        <w:rPr>
          <w:rFonts w:eastAsia="新細明體"/>
          <w:b/>
          <w:iCs/>
          <w:lang w:val="en-US" w:eastAsia="zh-TW"/>
        </w:rPr>
        <w:t xml:space="preserve"> </w:t>
      </w:r>
      <w:r>
        <w:rPr>
          <w:rFonts w:eastAsia="新細明體"/>
          <w:b/>
          <w:iCs/>
          <w:lang w:val="en-US" w:eastAsia="zh-TW"/>
        </w:rPr>
        <w:t>in the comment.</w:t>
      </w:r>
    </w:p>
    <w:tbl>
      <w:tblPr>
        <w:tblStyle w:val="af0"/>
        <w:tblW w:w="0" w:type="auto"/>
        <w:tblInd w:w="-5" w:type="dxa"/>
        <w:tblLook w:val="04A0" w:firstRow="1" w:lastRow="0" w:firstColumn="1" w:lastColumn="0" w:noHBand="0" w:noVBand="1"/>
      </w:tblPr>
      <w:tblGrid>
        <w:gridCol w:w="1265"/>
        <w:gridCol w:w="1570"/>
        <w:gridCol w:w="6801"/>
      </w:tblGrid>
      <w:tr w:rsidR="000A7AC1" w14:paraId="41C80245" w14:textId="77777777" w:rsidTr="009D4848">
        <w:tc>
          <w:tcPr>
            <w:tcW w:w="1265" w:type="dxa"/>
            <w:tcBorders>
              <w:top w:val="single" w:sz="4" w:space="0" w:color="auto"/>
              <w:left w:val="single" w:sz="4" w:space="0" w:color="auto"/>
              <w:bottom w:val="single" w:sz="4" w:space="0" w:color="auto"/>
              <w:right w:val="single" w:sz="4" w:space="0" w:color="auto"/>
            </w:tcBorders>
            <w:hideMark/>
          </w:tcPr>
          <w:p w14:paraId="2D8ADEA8" w14:textId="77777777" w:rsidR="000A7AC1" w:rsidRDefault="000A7AC1">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hideMark/>
          </w:tcPr>
          <w:p w14:paraId="438CA261" w14:textId="3F436282" w:rsidR="000A7AC1" w:rsidRPr="0042548D" w:rsidRDefault="0042548D">
            <w:pPr>
              <w:spacing w:before="120" w:after="120"/>
              <w:rPr>
                <w:rFonts w:eastAsia="新細明體"/>
                <w:b/>
                <w:bCs/>
                <w:lang w:eastAsia="zh-TW"/>
              </w:rPr>
            </w:pPr>
            <w:r>
              <w:rPr>
                <w:rFonts w:eastAsia="新細明體" w:hint="eastAsia"/>
                <w:b/>
                <w:bCs/>
                <w:lang w:eastAsia="zh-TW"/>
              </w:rPr>
              <w:t>Ye</w:t>
            </w:r>
            <w:r>
              <w:rPr>
                <w:rFonts w:eastAsia="新細明體"/>
                <w:b/>
                <w:bCs/>
                <w:lang w:eastAsia="zh-TW"/>
              </w:rPr>
              <w:t>s/No</w:t>
            </w:r>
          </w:p>
        </w:tc>
        <w:tc>
          <w:tcPr>
            <w:tcW w:w="6801" w:type="dxa"/>
            <w:tcBorders>
              <w:top w:val="single" w:sz="4" w:space="0" w:color="auto"/>
              <w:left w:val="single" w:sz="4" w:space="0" w:color="auto"/>
              <w:bottom w:val="single" w:sz="4" w:space="0" w:color="auto"/>
              <w:right w:val="single" w:sz="4" w:space="0" w:color="auto"/>
            </w:tcBorders>
            <w:hideMark/>
          </w:tcPr>
          <w:p w14:paraId="053E4ACB" w14:textId="77777777" w:rsidR="000A7AC1" w:rsidRDefault="000A7AC1">
            <w:pPr>
              <w:spacing w:before="120" w:after="120"/>
              <w:rPr>
                <w:b/>
                <w:bCs/>
              </w:rPr>
            </w:pPr>
            <w:r>
              <w:rPr>
                <w:b/>
                <w:bCs/>
              </w:rPr>
              <w:t>Comment</w:t>
            </w:r>
          </w:p>
        </w:tc>
      </w:tr>
      <w:tr w:rsidR="000A7AC1" w14:paraId="45870466" w14:textId="77777777" w:rsidTr="009D4848">
        <w:tc>
          <w:tcPr>
            <w:tcW w:w="1265" w:type="dxa"/>
            <w:tcBorders>
              <w:top w:val="single" w:sz="4" w:space="0" w:color="auto"/>
              <w:left w:val="single" w:sz="4" w:space="0" w:color="auto"/>
              <w:bottom w:val="single" w:sz="4" w:space="0" w:color="auto"/>
              <w:right w:val="single" w:sz="4" w:space="0" w:color="auto"/>
            </w:tcBorders>
            <w:hideMark/>
          </w:tcPr>
          <w:p w14:paraId="310BF792" w14:textId="77777777" w:rsidR="000A7AC1" w:rsidRDefault="000A7AC1">
            <w:pPr>
              <w:spacing w:before="120" w:after="120"/>
              <w:rPr>
                <w:rFonts w:eastAsia="新細明體"/>
                <w:lang w:eastAsia="zh-TW"/>
              </w:rPr>
            </w:pPr>
            <w:r>
              <w:rPr>
                <w:rFonts w:eastAsia="新細明體"/>
                <w:lang w:eastAsia="zh-TW"/>
              </w:rPr>
              <w:t>MTK</w:t>
            </w:r>
          </w:p>
        </w:tc>
        <w:tc>
          <w:tcPr>
            <w:tcW w:w="1570" w:type="dxa"/>
            <w:tcBorders>
              <w:top w:val="single" w:sz="4" w:space="0" w:color="auto"/>
              <w:left w:val="single" w:sz="4" w:space="0" w:color="auto"/>
              <w:bottom w:val="single" w:sz="4" w:space="0" w:color="auto"/>
              <w:right w:val="single" w:sz="4" w:space="0" w:color="auto"/>
            </w:tcBorders>
            <w:hideMark/>
          </w:tcPr>
          <w:p w14:paraId="33256219" w14:textId="77777777" w:rsidR="000A7AC1" w:rsidRDefault="000A7AC1">
            <w:pPr>
              <w:spacing w:before="120" w:after="120"/>
              <w:rPr>
                <w:rFonts w:eastAsia="新細明體"/>
                <w:lang w:eastAsia="zh-TW"/>
              </w:rPr>
            </w:pPr>
            <w:r>
              <w:rPr>
                <w:rFonts w:eastAsia="新細明體"/>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3C312C8D" w14:textId="0ACDD806" w:rsidR="000A7AC1" w:rsidRDefault="004A03DD">
            <w:pPr>
              <w:spacing w:before="120" w:after="120"/>
              <w:rPr>
                <w:rFonts w:eastAsia="新細明體"/>
                <w:lang w:eastAsia="zh-TW"/>
              </w:rPr>
            </w:pPr>
            <w:r>
              <w:rPr>
                <w:rFonts w:eastAsia="新細明體" w:hint="eastAsia"/>
                <w:lang w:eastAsia="zh-TW"/>
              </w:rPr>
              <w:t>Fo</w:t>
            </w:r>
            <w:r>
              <w:rPr>
                <w:rFonts w:eastAsia="新細明體"/>
                <w:lang w:eastAsia="zh-TW"/>
              </w:rPr>
              <w:t xml:space="preserve">r Table 8.2-2 of TPC </w:t>
            </w:r>
            <w:r w:rsidR="00A4007E">
              <w:rPr>
                <w:rFonts w:eastAsia="新細明體"/>
                <w:lang w:eastAsia="zh-TW"/>
              </w:rPr>
              <w:t>provided by</w:t>
            </w:r>
            <w:r>
              <w:rPr>
                <w:rFonts w:eastAsia="新細明體"/>
                <w:lang w:eastAsia="zh-TW"/>
              </w:rPr>
              <w:t xml:space="preserve"> Msg2 in 38.213, it has 3 bits and hence can not be used here. F</w:t>
            </w:r>
            <w:r w:rsidRPr="004A03DD">
              <w:rPr>
                <w:rFonts w:eastAsia="新細明體"/>
                <w:lang w:eastAsia="zh-TW"/>
              </w:rPr>
              <w:t>or Msg3 retransmission</w:t>
            </w:r>
            <w:r w:rsidR="00A4007E">
              <w:rPr>
                <w:rFonts w:eastAsia="新細明體"/>
                <w:lang w:eastAsia="zh-TW"/>
              </w:rPr>
              <w:t xml:space="preserve"> which is normally scheduled by DCI 0_0 which has only 2bits of TPC command</w:t>
            </w:r>
            <w:r w:rsidRPr="004A03DD">
              <w:rPr>
                <w:rFonts w:eastAsia="新細明體"/>
                <w:lang w:eastAsia="zh-TW"/>
              </w:rPr>
              <w:t xml:space="preserve">, </w:t>
            </w:r>
            <w:r>
              <w:rPr>
                <w:rFonts w:eastAsia="新細明體"/>
                <w:lang w:eastAsia="zh-TW"/>
              </w:rPr>
              <w:t xml:space="preserve">it seems reasonable </w:t>
            </w:r>
            <w:r w:rsidRPr="004A03DD">
              <w:rPr>
                <w:rFonts w:eastAsia="新細明體"/>
                <w:lang w:eastAsia="zh-TW"/>
              </w:rPr>
              <w:t>the TPC command should follow Table 7.1.1-1 (2 bits) in 38.213</w:t>
            </w:r>
            <w:r>
              <w:rPr>
                <w:rFonts w:eastAsia="新細明體"/>
                <w:lang w:eastAsia="zh-TW"/>
              </w:rPr>
              <w:t>.</w:t>
            </w:r>
          </w:p>
        </w:tc>
      </w:tr>
      <w:tr w:rsidR="000A7AC1" w14:paraId="36C13271" w14:textId="77777777" w:rsidTr="009D4848">
        <w:tc>
          <w:tcPr>
            <w:tcW w:w="1265" w:type="dxa"/>
            <w:tcBorders>
              <w:top w:val="single" w:sz="4" w:space="0" w:color="auto"/>
              <w:left w:val="single" w:sz="4" w:space="0" w:color="auto"/>
              <w:bottom w:val="single" w:sz="4" w:space="0" w:color="auto"/>
              <w:right w:val="single" w:sz="4" w:space="0" w:color="auto"/>
            </w:tcBorders>
          </w:tcPr>
          <w:p w14:paraId="67C09B76" w14:textId="4640CCDD" w:rsidR="000A7AC1" w:rsidRPr="00E36B46" w:rsidRDefault="00E36B46">
            <w:pPr>
              <w:spacing w:before="120" w:after="120"/>
              <w:rPr>
                <w:rFonts w:eastAsia="MS Mincho"/>
                <w:lang w:eastAsia="ja-JP"/>
              </w:rPr>
            </w:pPr>
            <w:r>
              <w:rPr>
                <w:rFonts w:eastAsia="MS Mincho" w:hint="eastAsia"/>
                <w:lang w:eastAsia="ja-JP"/>
              </w:rPr>
              <w:lastRenderedPageBreak/>
              <w:t>D</w:t>
            </w:r>
            <w:r>
              <w:rPr>
                <w:rFonts w:eastAsia="MS Mincho"/>
                <w:lang w:eastAsia="ja-JP"/>
              </w:rPr>
              <w:t>OCOMO</w:t>
            </w:r>
          </w:p>
        </w:tc>
        <w:tc>
          <w:tcPr>
            <w:tcW w:w="1570" w:type="dxa"/>
            <w:tcBorders>
              <w:top w:val="single" w:sz="4" w:space="0" w:color="auto"/>
              <w:left w:val="single" w:sz="4" w:space="0" w:color="auto"/>
              <w:bottom w:val="single" w:sz="4" w:space="0" w:color="auto"/>
              <w:right w:val="single" w:sz="4" w:space="0" w:color="auto"/>
            </w:tcBorders>
          </w:tcPr>
          <w:p w14:paraId="6318F8F9" w14:textId="2E4E2278" w:rsidR="000A7AC1" w:rsidRPr="00E36B46" w:rsidRDefault="00E36B46">
            <w:pPr>
              <w:spacing w:before="120" w:after="120"/>
              <w:rPr>
                <w:rFonts w:eastAsia="MS Mincho"/>
                <w:lang w:eastAsia="ja-JP"/>
              </w:rPr>
            </w:pPr>
            <w:r>
              <w:rPr>
                <w:rFonts w:eastAsia="MS Mincho"/>
                <w:lang w:eastAsia="ja-JP"/>
              </w:rPr>
              <w:t>Yes</w:t>
            </w:r>
          </w:p>
        </w:tc>
        <w:tc>
          <w:tcPr>
            <w:tcW w:w="6801" w:type="dxa"/>
            <w:tcBorders>
              <w:top w:val="single" w:sz="4" w:space="0" w:color="auto"/>
              <w:left w:val="single" w:sz="4" w:space="0" w:color="auto"/>
              <w:bottom w:val="single" w:sz="4" w:space="0" w:color="auto"/>
              <w:right w:val="single" w:sz="4" w:space="0" w:color="auto"/>
            </w:tcBorders>
          </w:tcPr>
          <w:p w14:paraId="50145301" w14:textId="73614A19" w:rsidR="000A7AC1" w:rsidRPr="00E36B46" w:rsidRDefault="00E36B46">
            <w:pPr>
              <w:spacing w:before="120" w:after="120"/>
              <w:rPr>
                <w:rFonts w:eastAsia="MS Mincho"/>
                <w:lang w:eastAsia="ja-JP"/>
              </w:rPr>
            </w:pPr>
            <w:r>
              <w:rPr>
                <w:rFonts w:eastAsia="MS Mincho"/>
                <w:lang w:eastAsia="ja-JP"/>
              </w:rPr>
              <w:t xml:space="preserve">Yes, and it is what the specification has described already in our view. </w:t>
            </w:r>
          </w:p>
        </w:tc>
      </w:tr>
      <w:tr w:rsidR="000A7AC1" w14:paraId="4D896D80" w14:textId="77777777" w:rsidTr="009D4848">
        <w:tc>
          <w:tcPr>
            <w:tcW w:w="1265" w:type="dxa"/>
            <w:tcBorders>
              <w:top w:val="single" w:sz="4" w:space="0" w:color="auto"/>
              <w:left w:val="single" w:sz="4" w:space="0" w:color="auto"/>
              <w:bottom w:val="single" w:sz="4" w:space="0" w:color="auto"/>
              <w:right w:val="single" w:sz="4" w:space="0" w:color="auto"/>
            </w:tcBorders>
          </w:tcPr>
          <w:p w14:paraId="2CB8F42A" w14:textId="2C80B723" w:rsidR="000A7AC1" w:rsidRDefault="009606AB">
            <w:pPr>
              <w:spacing w:before="120" w:after="120"/>
            </w:pPr>
            <w:r>
              <w:t>Apple</w:t>
            </w:r>
          </w:p>
        </w:tc>
        <w:tc>
          <w:tcPr>
            <w:tcW w:w="1570" w:type="dxa"/>
            <w:tcBorders>
              <w:top w:val="single" w:sz="4" w:space="0" w:color="auto"/>
              <w:left w:val="single" w:sz="4" w:space="0" w:color="auto"/>
              <w:bottom w:val="single" w:sz="4" w:space="0" w:color="auto"/>
              <w:right w:val="single" w:sz="4" w:space="0" w:color="auto"/>
            </w:tcBorders>
          </w:tcPr>
          <w:p w14:paraId="4E7BC44D" w14:textId="2A442E42" w:rsidR="000A7AC1" w:rsidRDefault="009606AB">
            <w:pPr>
              <w:spacing w:before="120" w:after="120"/>
            </w:pPr>
            <w:r>
              <w:t>Yes</w:t>
            </w:r>
          </w:p>
        </w:tc>
        <w:tc>
          <w:tcPr>
            <w:tcW w:w="6801" w:type="dxa"/>
            <w:tcBorders>
              <w:top w:val="single" w:sz="4" w:space="0" w:color="auto"/>
              <w:left w:val="single" w:sz="4" w:space="0" w:color="auto"/>
              <w:bottom w:val="single" w:sz="4" w:space="0" w:color="auto"/>
              <w:right w:val="single" w:sz="4" w:space="0" w:color="auto"/>
            </w:tcBorders>
          </w:tcPr>
          <w:p w14:paraId="7D269E07" w14:textId="74AFFF8F" w:rsidR="000A7AC1" w:rsidRDefault="009606AB">
            <w:pPr>
              <w:spacing w:before="120" w:after="120"/>
            </w:pPr>
            <w:r>
              <w:t>We don’t think there could be any other understanding. Spec is already clear</w:t>
            </w:r>
          </w:p>
        </w:tc>
      </w:tr>
      <w:tr w:rsidR="009D4848" w14:paraId="5F6B570A" w14:textId="77777777" w:rsidTr="009D4848">
        <w:tc>
          <w:tcPr>
            <w:tcW w:w="1265" w:type="dxa"/>
          </w:tcPr>
          <w:p w14:paraId="2353ED80" w14:textId="77777777" w:rsidR="009D4848" w:rsidRDefault="009D4848" w:rsidP="00033206">
            <w:pPr>
              <w:spacing w:before="120" w:after="120"/>
            </w:pPr>
            <w:r>
              <w:t>CATT</w:t>
            </w:r>
          </w:p>
        </w:tc>
        <w:tc>
          <w:tcPr>
            <w:tcW w:w="1570" w:type="dxa"/>
          </w:tcPr>
          <w:p w14:paraId="65CAFF2B" w14:textId="77777777" w:rsidR="009D4848" w:rsidRDefault="009D4848" w:rsidP="00033206">
            <w:pPr>
              <w:spacing w:before="120" w:after="120"/>
            </w:pPr>
            <w:r>
              <w:t>No</w:t>
            </w:r>
          </w:p>
        </w:tc>
        <w:tc>
          <w:tcPr>
            <w:tcW w:w="6801" w:type="dxa"/>
          </w:tcPr>
          <w:p w14:paraId="37AC1340" w14:textId="77777777" w:rsidR="009D4848" w:rsidRDefault="009D4848" w:rsidP="00033206">
            <w:pPr>
              <w:spacing w:before="120" w:after="120"/>
            </w:pPr>
            <w:r>
              <w:t>It was discussed in Rel-15 that the 3-bit TPC command from RACH Msg2 is used to allow large power adjustment of RACH Msg3 initial transmission power after the PRACH detection.   The retransmission of RACH Msg3 would be subject to the normal PUSCH power control with TPC on DCI format 0_0.  Thus, it is clear since Rel-15 on the power control command of RACH Msg3 initial and retransmission without further clarification</w:t>
            </w:r>
          </w:p>
        </w:tc>
      </w:tr>
      <w:tr w:rsidR="000A7AC1" w14:paraId="0D674202" w14:textId="77777777" w:rsidTr="009D4848">
        <w:tc>
          <w:tcPr>
            <w:tcW w:w="1265" w:type="dxa"/>
            <w:tcBorders>
              <w:top w:val="single" w:sz="4" w:space="0" w:color="auto"/>
              <w:left w:val="single" w:sz="4" w:space="0" w:color="auto"/>
              <w:bottom w:val="single" w:sz="4" w:space="0" w:color="auto"/>
              <w:right w:val="single" w:sz="4" w:space="0" w:color="auto"/>
            </w:tcBorders>
          </w:tcPr>
          <w:p w14:paraId="2C3AA430" w14:textId="4A7846F0" w:rsidR="000A7AC1" w:rsidRDefault="00464AA6">
            <w:pPr>
              <w:spacing w:before="120" w:after="120"/>
            </w:pPr>
            <w:r w:rsidRPr="00464AA6">
              <w:rPr>
                <w:rFonts w:hint="eastAsia"/>
              </w:rPr>
              <w:t>OPPO</w:t>
            </w:r>
          </w:p>
        </w:tc>
        <w:tc>
          <w:tcPr>
            <w:tcW w:w="1570" w:type="dxa"/>
            <w:tcBorders>
              <w:top w:val="single" w:sz="4" w:space="0" w:color="auto"/>
              <w:left w:val="single" w:sz="4" w:space="0" w:color="auto"/>
              <w:bottom w:val="single" w:sz="4" w:space="0" w:color="auto"/>
              <w:right w:val="single" w:sz="4" w:space="0" w:color="auto"/>
            </w:tcBorders>
          </w:tcPr>
          <w:p w14:paraId="60B9935C" w14:textId="078ECF2B" w:rsidR="000A7AC1" w:rsidRPr="00464AA6" w:rsidRDefault="00464AA6">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A572D07" w14:textId="7BFD240C" w:rsidR="000A7AC1" w:rsidRPr="00464AA6" w:rsidRDefault="00464AA6">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our understanding on the spec. </w:t>
            </w:r>
          </w:p>
        </w:tc>
      </w:tr>
      <w:tr w:rsidR="00DB4FDC" w14:paraId="04D337E6" w14:textId="77777777" w:rsidTr="009D4848">
        <w:tc>
          <w:tcPr>
            <w:tcW w:w="1265" w:type="dxa"/>
            <w:tcBorders>
              <w:top w:val="single" w:sz="4" w:space="0" w:color="auto"/>
              <w:left w:val="single" w:sz="4" w:space="0" w:color="auto"/>
              <w:bottom w:val="single" w:sz="4" w:space="0" w:color="auto"/>
              <w:right w:val="single" w:sz="4" w:space="0" w:color="auto"/>
            </w:tcBorders>
          </w:tcPr>
          <w:p w14:paraId="33DB3F53" w14:textId="5773298B" w:rsidR="00DB4FDC" w:rsidRPr="00464AA6" w:rsidRDefault="00DB4FDC">
            <w:pPr>
              <w:spacing w:before="120" w:after="120"/>
            </w:pPr>
            <w:r>
              <w:t>Ericsson</w:t>
            </w:r>
          </w:p>
        </w:tc>
        <w:tc>
          <w:tcPr>
            <w:tcW w:w="1570" w:type="dxa"/>
            <w:tcBorders>
              <w:top w:val="single" w:sz="4" w:space="0" w:color="auto"/>
              <w:left w:val="single" w:sz="4" w:space="0" w:color="auto"/>
              <w:bottom w:val="single" w:sz="4" w:space="0" w:color="auto"/>
              <w:right w:val="single" w:sz="4" w:space="0" w:color="auto"/>
            </w:tcBorders>
          </w:tcPr>
          <w:p w14:paraId="7D19317C" w14:textId="309A5D02" w:rsidR="00DB4FDC" w:rsidRDefault="00DB4FDC">
            <w:pPr>
              <w:spacing w:before="120" w:after="120"/>
              <w:rPr>
                <w:rFonts w:eastAsiaTheme="minorEastAsia"/>
                <w:lang w:eastAsia="zh-CN"/>
              </w:rPr>
            </w:pPr>
            <w:r>
              <w:rPr>
                <w:rFonts w:eastAsiaTheme="minorEastAsia"/>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4A8C562F" w14:textId="369ED61E" w:rsidR="00DB4FDC" w:rsidRDefault="00DB4FDC">
            <w:pPr>
              <w:spacing w:before="120" w:after="120"/>
              <w:rPr>
                <w:rFonts w:eastAsiaTheme="minorEastAsia"/>
                <w:lang w:eastAsia="zh-CN"/>
              </w:rPr>
            </w:pPr>
            <w:r w:rsidRPr="00DB4FDC">
              <w:rPr>
                <w:rFonts w:eastAsiaTheme="minorEastAsia"/>
                <w:lang w:eastAsia="zh-CN"/>
              </w:rPr>
              <w:t>Title of Table 7.1.1-1 in Rel-15 includes "Table 7.1.1-1: Mapping of TPC Command Field in DCI format 0_0, DCI format 0_1, or DCI format 2_2 ", where the first two DCI formats are replaced with "a DCI format scheduling a PUSCH transmission" in Rel-16 and Rel-17 versions</w:t>
            </w:r>
            <w:r w:rsidR="005F63A6">
              <w:rPr>
                <w:rFonts w:eastAsiaTheme="minorEastAsia"/>
                <w:lang w:eastAsia="zh-CN"/>
              </w:rPr>
              <w:t xml:space="preserve"> of 38.213</w:t>
            </w:r>
            <w:r w:rsidRPr="00DB4FDC">
              <w:rPr>
                <w:rFonts w:eastAsiaTheme="minorEastAsia"/>
                <w:lang w:eastAsia="zh-CN"/>
              </w:rPr>
              <w:t>. However</w:t>
            </w:r>
            <w:r w:rsidR="005F63A6">
              <w:rPr>
                <w:rFonts w:eastAsiaTheme="minorEastAsia"/>
                <w:lang w:eastAsia="zh-CN"/>
              </w:rPr>
              <w:t>,</w:t>
            </w:r>
            <w:r w:rsidRPr="00DB4FDC">
              <w:rPr>
                <w:rFonts w:eastAsiaTheme="minorEastAsia"/>
                <w:lang w:eastAsia="zh-CN"/>
              </w:rPr>
              <w:t xml:space="preserve"> the table still applies to PUSCH scheduled by DCI 0_0</w:t>
            </w:r>
            <w:r w:rsidR="005F63A6">
              <w:rPr>
                <w:rFonts w:eastAsiaTheme="minorEastAsia"/>
                <w:lang w:eastAsia="zh-CN"/>
              </w:rPr>
              <w:t xml:space="preserve"> in Rel-15, 16, and 17</w:t>
            </w:r>
            <w:r w:rsidRPr="00DB4FDC">
              <w:rPr>
                <w:rFonts w:eastAsiaTheme="minorEastAsia"/>
                <w:lang w:eastAsia="zh-CN"/>
              </w:rPr>
              <w:t>.</w:t>
            </w:r>
          </w:p>
        </w:tc>
      </w:tr>
      <w:tr w:rsidR="00EC5F8D" w14:paraId="575D0597" w14:textId="77777777" w:rsidTr="009D4848">
        <w:tc>
          <w:tcPr>
            <w:tcW w:w="1265" w:type="dxa"/>
            <w:tcBorders>
              <w:top w:val="single" w:sz="4" w:space="0" w:color="auto"/>
              <w:left w:val="single" w:sz="4" w:space="0" w:color="auto"/>
              <w:bottom w:val="single" w:sz="4" w:space="0" w:color="auto"/>
              <w:right w:val="single" w:sz="4" w:space="0" w:color="auto"/>
            </w:tcBorders>
          </w:tcPr>
          <w:p w14:paraId="11B7EF29" w14:textId="3C59B80D" w:rsidR="00EC5F8D" w:rsidRDefault="00EC5F8D">
            <w:pPr>
              <w:spacing w:before="120" w:after="120"/>
            </w:pPr>
            <w:r>
              <w:rPr>
                <w:rFonts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585EB0C4" w14:textId="020B7DA1" w:rsidR="00EC5F8D" w:rsidRPr="00EC5F8D" w:rsidRDefault="00EC5F8D">
            <w:pPr>
              <w:spacing w:before="120" w:after="120"/>
              <w:rPr>
                <w:rFonts w:eastAsia="Malgun Gothic"/>
                <w:lang w:eastAsia="ko-KR"/>
              </w:rPr>
            </w:pPr>
            <w:r>
              <w:rPr>
                <w:rFonts w:eastAsia="Malgun Gothic" w:hint="eastAsia"/>
                <w:lang w:eastAsia="ko-KR"/>
              </w:rPr>
              <w:t>Yes</w:t>
            </w:r>
          </w:p>
        </w:tc>
        <w:tc>
          <w:tcPr>
            <w:tcW w:w="6801" w:type="dxa"/>
            <w:tcBorders>
              <w:top w:val="single" w:sz="4" w:space="0" w:color="auto"/>
              <w:left w:val="single" w:sz="4" w:space="0" w:color="auto"/>
              <w:bottom w:val="single" w:sz="4" w:space="0" w:color="auto"/>
              <w:right w:val="single" w:sz="4" w:space="0" w:color="auto"/>
            </w:tcBorders>
          </w:tcPr>
          <w:p w14:paraId="43B023DF" w14:textId="180AA382" w:rsidR="00EC5F8D" w:rsidRPr="00EC5F8D" w:rsidRDefault="00EC5F8D">
            <w:pPr>
              <w:spacing w:before="120" w:after="120"/>
              <w:rPr>
                <w:rFonts w:eastAsia="Malgun Gothic"/>
                <w:lang w:eastAsia="ko-KR"/>
              </w:rPr>
            </w:pPr>
            <w:r w:rsidRPr="00EC5F8D">
              <w:rPr>
                <w:rFonts w:eastAsia="Malgun Gothic"/>
                <w:lang w:eastAsia="ko-KR"/>
              </w:rPr>
              <w:t>The current spec clearly indicates that Msg3 retransmission is scheduled by DCI format 0_0 which TPC command follows Table 7.1.1-1.</w:t>
            </w:r>
          </w:p>
        </w:tc>
      </w:tr>
      <w:tr w:rsidR="00D306B8" w14:paraId="229B6CF7" w14:textId="77777777" w:rsidTr="009D4848">
        <w:tc>
          <w:tcPr>
            <w:tcW w:w="1265" w:type="dxa"/>
            <w:tcBorders>
              <w:top w:val="single" w:sz="4" w:space="0" w:color="auto"/>
              <w:left w:val="single" w:sz="4" w:space="0" w:color="auto"/>
              <w:bottom w:val="single" w:sz="4" w:space="0" w:color="auto"/>
              <w:right w:val="single" w:sz="4" w:space="0" w:color="auto"/>
            </w:tcBorders>
          </w:tcPr>
          <w:p w14:paraId="0C33467C" w14:textId="3FB0148D" w:rsidR="00D306B8" w:rsidRPr="00D306B8" w:rsidRDefault="00D306B8">
            <w:pPr>
              <w:spacing w:before="120" w:after="120"/>
              <w:rPr>
                <w:rFonts w:ascii="Times New Roman" w:hAnsi="Times New Roman"/>
                <w:lang w:eastAsia="ko-KR"/>
              </w:rPr>
            </w:pPr>
            <w:r w:rsidRPr="00D306B8">
              <w:rPr>
                <w:rFonts w:ascii="Times New Roman" w:eastAsiaTheme="minorEastAsia" w:hAnsi="Times New Roman"/>
                <w:lang w:eastAsia="zh-CN"/>
              </w:rPr>
              <w:t>ZTE</w:t>
            </w:r>
          </w:p>
        </w:tc>
        <w:tc>
          <w:tcPr>
            <w:tcW w:w="1570" w:type="dxa"/>
            <w:tcBorders>
              <w:top w:val="single" w:sz="4" w:space="0" w:color="auto"/>
              <w:left w:val="single" w:sz="4" w:space="0" w:color="auto"/>
              <w:bottom w:val="single" w:sz="4" w:space="0" w:color="auto"/>
              <w:right w:val="single" w:sz="4" w:space="0" w:color="auto"/>
            </w:tcBorders>
          </w:tcPr>
          <w:p w14:paraId="2623BF84" w14:textId="36F4CDDE" w:rsidR="00D306B8" w:rsidRPr="00D306B8" w:rsidRDefault="00D306B8">
            <w:pPr>
              <w:spacing w:before="120" w:after="120"/>
              <w:rPr>
                <w:rFonts w:ascii="Times New Roman" w:eastAsia="Malgun Gothic" w:hAnsi="Times New Roman"/>
                <w:lang w:eastAsia="ko-KR"/>
              </w:rPr>
            </w:pPr>
            <w:r w:rsidRPr="00D306B8">
              <w:rPr>
                <w:rFonts w:ascii="Times New Roman" w:eastAsia="Malgun Gothic" w:hAnsi="Times New Roman"/>
                <w:lang w:eastAsia="ko-KR"/>
              </w:rPr>
              <w:t>Yes</w:t>
            </w:r>
          </w:p>
        </w:tc>
        <w:tc>
          <w:tcPr>
            <w:tcW w:w="6801" w:type="dxa"/>
            <w:tcBorders>
              <w:top w:val="single" w:sz="4" w:space="0" w:color="auto"/>
              <w:left w:val="single" w:sz="4" w:space="0" w:color="auto"/>
              <w:bottom w:val="single" w:sz="4" w:space="0" w:color="auto"/>
              <w:right w:val="single" w:sz="4" w:space="0" w:color="auto"/>
            </w:tcBorders>
          </w:tcPr>
          <w:p w14:paraId="4476F4D5" w14:textId="55E55C92" w:rsidR="00D306B8" w:rsidRPr="00D306B8" w:rsidRDefault="00D306B8">
            <w:pPr>
              <w:spacing w:before="120" w:after="120"/>
              <w:rPr>
                <w:rFonts w:ascii="Times New Roman" w:eastAsia="Malgun Gothic" w:hAnsi="Times New Roman"/>
                <w:lang w:eastAsia="ko-KR"/>
              </w:rPr>
            </w:pPr>
            <w:r w:rsidRPr="00D306B8">
              <w:rPr>
                <w:rFonts w:ascii="Times New Roman" w:eastAsia="Malgun Gothic" w:hAnsi="Times New Roman"/>
                <w:lang w:eastAsia="ko-KR"/>
              </w:rPr>
              <w:t xml:space="preserve">Based on our understanding, </w:t>
            </w:r>
            <w:r w:rsidRPr="00D306B8">
              <w:rPr>
                <w:rFonts w:ascii="Times New Roman" w:eastAsia="新細明體" w:hAnsi="Times New Roman"/>
                <w:lang w:eastAsia="zh-TW"/>
              </w:rPr>
              <w:t>TPC command should follow Table 7.1.1-1 (2 bits) in 38.213.</w:t>
            </w:r>
          </w:p>
        </w:tc>
      </w:tr>
      <w:tr w:rsidR="00BE0390" w14:paraId="616F3709" w14:textId="77777777" w:rsidTr="009D4848">
        <w:tc>
          <w:tcPr>
            <w:tcW w:w="1265" w:type="dxa"/>
            <w:tcBorders>
              <w:top w:val="single" w:sz="4" w:space="0" w:color="auto"/>
              <w:left w:val="single" w:sz="4" w:space="0" w:color="auto"/>
              <w:bottom w:val="single" w:sz="4" w:space="0" w:color="auto"/>
              <w:right w:val="single" w:sz="4" w:space="0" w:color="auto"/>
            </w:tcBorders>
          </w:tcPr>
          <w:p w14:paraId="019DC39B" w14:textId="324F4BFF" w:rsidR="00BE0390" w:rsidRPr="00D306B8" w:rsidRDefault="00BE0390">
            <w:pPr>
              <w:spacing w:before="120" w:after="120"/>
              <w:rPr>
                <w:rFonts w:ascii="Times New Roman" w:eastAsiaTheme="minorEastAsia" w:hAnsi="Times New Roman"/>
                <w:lang w:eastAsia="zh-CN"/>
              </w:rPr>
            </w:pPr>
            <w:r>
              <w:rPr>
                <w:rFonts w:ascii="Times New Roman" w:eastAsiaTheme="minorEastAsia" w:hAnsi="Times New Roman"/>
                <w:lang w:eastAsia="zh-CN"/>
              </w:rPr>
              <w:t>QC</w:t>
            </w:r>
          </w:p>
        </w:tc>
        <w:tc>
          <w:tcPr>
            <w:tcW w:w="1570" w:type="dxa"/>
            <w:tcBorders>
              <w:top w:val="single" w:sz="4" w:space="0" w:color="auto"/>
              <w:left w:val="single" w:sz="4" w:space="0" w:color="auto"/>
              <w:bottom w:val="single" w:sz="4" w:space="0" w:color="auto"/>
              <w:right w:val="single" w:sz="4" w:space="0" w:color="auto"/>
            </w:tcBorders>
          </w:tcPr>
          <w:p w14:paraId="1C65C7A2" w14:textId="7AF4724E" w:rsidR="00BE0390" w:rsidRPr="00D306B8" w:rsidRDefault="00BE0390">
            <w:pPr>
              <w:spacing w:before="120" w:after="120"/>
              <w:rPr>
                <w:rFonts w:ascii="Times New Roman" w:eastAsia="Malgun Gothic" w:hAnsi="Times New Roman"/>
                <w:lang w:eastAsia="ko-KR"/>
              </w:rPr>
            </w:pPr>
            <w:r>
              <w:rPr>
                <w:rFonts w:ascii="Times New Roman" w:eastAsia="Malgun Gothic" w:hAnsi="Times New Roman"/>
                <w:lang w:eastAsia="ko-KR"/>
              </w:rPr>
              <w:t>Yes</w:t>
            </w:r>
          </w:p>
        </w:tc>
        <w:tc>
          <w:tcPr>
            <w:tcW w:w="6801" w:type="dxa"/>
            <w:tcBorders>
              <w:top w:val="single" w:sz="4" w:space="0" w:color="auto"/>
              <w:left w:val="single" w:sz="4" w:space="0" w:color="auto"/>
              <w:bottom w:val="single" w:sz="4" w:space="0" w:color="auto"/>
              <w:right w:val="single" w:sz="4" w:space="0" w:color="auto"/>
            </w:tcBorders>
          </w:tcPr>
          <w:p w14:paraId="07A85FC8" w14:textId="0352F858" w:rsidR="00BE0390" w:rsidRPr="00D306B8" w:rsidRDefault="00BE0390">
            <w:pPr>
              <w:spacing w:before="120" w:after="120"/>
              <w:rPr>
                <w:rFonts w:ascii="Times New Roman" w:eastAsia="Malgun Gothic" w:hAnsi="Times New Roman"/>
                <w:lang w:eastAsia="ko-KR"/>
              </w:rPr>
            </w:pPr>
            <w:r>
              <w:rPr>
                <w:rFonts w:ascii="Times New Roman" w:eastAsia="Malgun Gothic" w:hAnsi="Times New Roman"/>
                <w:lang w:eastAsia="ko-KR"/>
              </w:rPr>
              <w:t>It is clear from the current spec.</w:t>
            </w:r>
          </w:p>
        </w:tc>
      </w:tr>
    </w:tbl>
    <w:p w14:paraId="5F17685C" w14:textId="77777777" w:rsidR="000A7AC1" w:rsidRPr="000A7AC1" w:rsidRDefault="000A7AC1" w:rsidP="003A2E19"/>
    <w:p w14:paraId="79B2D29D" w14:textId="68F99314" w:rsidR="000A7AC1" w:rsidRDefault="000A7AC1" w:rsidP="003A2E19"/>
    <w:bookmarkEnd w:id="6"/>
    <w:p w14:paraId="23A0C33B" w14:textId="2C447EE7" w:rsidR="000A7AC1" w:rsidRDefault="000A7AC1" w:rsidP="000A7AC1">
      <w:pPr>
        <w:spacing w:before="120" w:after="120"/>
      </w:pPr>
      <w:r>
        <w:rPr>
          <w:b/>
          <w:sz w:val="22"/>
          <w:szCs w:val="28"/>
          <w:u w:val="single"/>
        </w:rPr>
        <w:t>Discussion point 2:</w:t>
      </w:r>
    </w:p>
    <w:p w14:paraId="376BBC7D" w14:textId="7B1A7435" w:rsidR="00E67286" w:rsidRDefault="00F32E55" w:rsidP="00F32E55">
      <w:pPr>
        <w:spacing w:before="120" w:after="120"/>
        <w:rPr>
          <w:rFonts w:eastAsia="新細明體"/>
          <w:b/>
          <w:iCs/>
          <w:lang w:val="en-US" w:eastAsia="zh-TW"/>
        </w:rPr>
      </w:pPr>
      <w:r w:rsidRPr="00F32E55">
        <w:rPr>
          <w:rFonts w:eastAsia="新細明體"/>
          <w:b/>
          <w:iCs/>
          <w:lang w:val="en-US" w:eastAsia="zh-TW"/>
        </w:rPr>
        <w:t>Do you agree that</w:t>
      </w:r>
      <w:r>
        <w:rPr>
          <w:rFonts w:eastAsia="新細明體"/>
          <w:b/>
          <w:iCs/>
          <w:lang w:val="en-US" w:eastAsia="zh-TW"/>
        </w:rPr>
        <w:t>, f</w:t>
      </w:r>
      <w:r w:rsidRPr="00F32E55">
        <w:rPr>
          <w:rFonts w:eastAsia="新細明體"/>
          <w:b/>
          <w:iCs/>
          <w:lang w:val="en-US" w:eastAsia="zh-TW"/>
        </w:rPr>
        <w:t>or Msg3 retransmission,</w:t>
      </w:r>
      <w:r>
        <w:rPr>
          <w:rFonts w:eastAsia="新細明體"/>
          <w:b/>
          <w:iCs/>
          <w:lang w:val="en-US" w:eastAsia="zh-TW"/>
        </w:rPr>
        <w:t xml:space="preserve"> </w:t>
      </w:r>
      <w:r>
        <w:rPr>
          <w:b/>
          <w:bCs/>
        </w:rPr>
        <w:t>th</w:t>
      </w:r>
      <w:r w:rsidRPr="00876A94">
        <w:rPr>
          <w:b/>
          <w:bCs/>
        </w:rPr>
        <w:t xml:space="preserve">e </w:t>
      </w:r>
      <w:r w:rsidRPr="00876A94">
        <w:rPr>
          <w:rFonts w:eastAsiaTheme="minorEastAsia"/>
          <w:b/>
          <w:bCs/>
          <w:lang w:eastAsia="zh-TW"/>
        </w:rPr>
        <w:t xml:space="preserve">PUSCH power control adjustment state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i,l</m:t>
            </m:r>
          </m:e>
        </m:d>
      </m:oMath>
      <w:r w:rsidRPr="00876A94">
        <w:rPr>
          <w:rFonts w:eastAsiaTheme="minorEastAsia"/>
          <w:b/>
          <w:bCs/>
          <w:lang w:eastAsia="zh-TW"/>
        </w:rPr>
        <w:t xml:space="preserve"> </w:t>
      </w:r>
      <w:r>
        <w:rPr>
          <w:rFonts w:eastAsiaTheme="minorEastAsia"/>
          <w:b/>
          <w:bCs/>
          <w:lang w:eastAsia="zh-TW"/>
        </w:rPr>
        <w:t xml:space="preserve">should </w:t>
      </w:r>
      <w:r w:rsidRPr="00876A94">
        <w:rPr>
          <w:rFonts w:eastAsiaTheme="minorEastAsia"/>
          <w:b/>
          <w:bCs/>
          <w:lang w:eastAsia="zh-TW"/>
        </w:rPr>
        <w:t>follow the close-loop formula</w:t>
      </w:r>
      <w:r>
        <w:rPr>
          <w:rFonts w:eastAsiaTheme="minorEastAsia"/>
          <w:b/>
          <w:bCs/>
          <w:lang w:eastAsia="zh-TW"/>
        </w:rPr>
        <w:t xml:space="preserve"> used for normal PUSCH?</w:t>
      </w:r>
    </w:p>
    <w:p w14:paraId="29BCE9AE" w14:textId="64456045" w:rsidR="000A7AC1" w:rsidRDefault="00F32E55" w:rsidP="000A7AC1">
      <w:pPr>
        <w:spacing w:before="120" w:after="120"/>
        <w:rPr>
          <w:rFonts w:eastAsia="新細明體"/>
          <w:b/>
          <w:iCs/>
          <w:lang w:val="en-US" w:eastAsia="zh-TW"/>
        </w:rPr>
      </w:pPr>
      <w:r w:rsidRPr="00CE7ADC">
        <w:rPr>
          <w:rFonts w:eastAsia="新細明體"/>
          <w:b/>
          <w:iCs/>
          <w:highlight w:val="yellow"/>
          <w:lang w:val="en-US" w:eastAsia="zh-TW"/>
        </w:rPr>
        <w:t>If your answer is “No”</w:t>
      </w:r>
      <w:r>
        <w:rPr>
          <w:rFonts w:eastAsia="新細明體"/>
          <w:b/>
          <w:iCs/>
          <w:lang w:val="en-US" w:eastAsia="zh-TW"/>
        </w:rPr>
        <w:t xml:space="preserve">, </w:t>
      </w:r>
      <w:r w:rsidRPr="00CE7ADC">
        <w:rPr>
          <w:rFonts w:eastAsia="新細明體"/>
          <w:b/>
          <w:iCs/>
          <w:highlight w:val="yellow"/>
          <w:lang w:val="en-US" w:eastAsia="zh-TW"/>
        </w:rPr>
        <w:t>please</w:t>
      </w:r>
      <w:r w:rsidRPr="00F32E55">
        <w:rPr>
          <w:rFonts w:eastAsia="新細明體"/>
          <w:b/>
          <w:iCs/>
          <w:lang w:val="en-US" w:eastAsia="zh-TW"/>
        </w:rPr>
        <w:t xml:space="preserve"> assist to</w:t>
      </w:r>
      <w:r>
        <w:rPr>
          <w:rFonts w:eastAsia="新細明體"/>
          <w:b/>
          <w:iCs/>
          <w:lang w:val="en-US" w:eastAsia="zh-TW"/>
        </w:rPr>
        <w:t xml:space="preserve"> </w:t>
      </w:r>
      <w:r w:rsidRPr="00F32E55">
        <w:rPr>
          <w:rFonts w:eastAsia="新細明體"/>
          <w:b/>
          <w:iCs/>
          <w:highlight w:val="yellow"/>
          <w:lang w:val="en-US" w:eastAsia="zh-TW"/>
        </w:rPr>
        <w:t>elaborate on</w:t>
      </w:r>
      <w:r>
        <w:rPr>
          <w:rFonts w:eastAsia="新細明體"/>
          <w:b/>
          <w:iCs/>
          <w:lang w:val="en-US" w:eastAsia="zh-TW"/>
        </w:rPr>
        <w:t xml:space="preserve"> </w:t>
      </w:r>
      <w:r w:rsidRPr="00F32E55">
        <w:rPr>
          <w:rFonts w:eastAsia="新細明體"/>
          <w:b/>
          <w:iCs/>
          <w:highlight w:val="yellow"/>
          <w:lang w:val="en-US" w:eastAsia="zh-TW"/>
        </w:rPr>
        <w:t>which formula</w:t>
      </w:r>
      <w:r>
        <w:rPr>
          <w:rFonts w:eastAsia="新細明體"/>
          <w:b/>
          <w:iCs/>
          <w:lang w:val="en-US" w:eastAsia="zh-TW"/>
        </w:rPr>
        <w:t xml:space="preserve"> should be used.</w:t>
      </w:r>
    </w:p>
    <w:tbl>
      <w:tblPr>
        <w:tblStyle w:val="af0"/>
        <w:tblW w:w="0" w:type="auto"/>
        <w:tblInd w:w="-5" w:type="dxa"/>
        <w:tblLook w:val="04A0" w:firstRow="1" w:lastRow="0" w:firstColumn="1" w:lastColumn="0" w:noHBand="0" w:noVBand="1"/>
      </w:tblPr>
      <w:tblGrid>
        <w:gridCol w:w="1150"/>
        <w:gridCol w:w="835"/>
        <w:gridCol w:w="6790"/>
      </w:tblGrid>
      <w:tr w:rsidR="00F32E55" w14:paraId="3AB34AC2" w14:textId="77777777" w:rsidTr="009D4848">
        <w:tc>
          <w:tcPr>
            <w:tcW w:w="1150" w:type="dxa"/>
            <w:tcBorders>
              <w:top w:val="single" w:sz="4" w:space="0" w:color="auto"/>
              <w:left w:val="single" w:sz="4" w:space="0" w:color="auto"/>
              <w:bottom w:val="single" w:sz="4" w:space="0" w:color="auto"/>
              <w:right w:val="single" w:sz="4" w:space="0" w:color="auto"/>
            </w:tcBorders>
            <w:hideMark/>
          </w:tcPr>
          <w:p w14:paraId="4F5D7F2B" w14:textId="77777777" w:rsidR="00F32E55" w:rsidRDefault="00F32E55">
            <w:pPr>
              <w:spacing w:before="120" w:after="120"/>
              <w:rPr>
                <w:b/>
                <w:bCs/>
              </w:rPr>
            </w:pPr>
            <w:bookmarkStart w:id="7" w:name="OLE_LINK405"/>
            <w:r>
              <w:rPr>
                <w:b/>
                <w:bCs/>
              </w:rPr>
              <w:t>Company</w:t>
            </w:r>
          </w:p>
        </w:tc>
        <w:tc>
          <w:tcPr>
            <w:tcW w:w="835" w:type="dxa"/>
            <w:tcBorders>
              <w:top w:val="single" w:sz="4" w:space="0" w:color="auto"/>
              <w:left w:val="single" w:sz="4" w:space="0" w:color="auto"/>
              <w:bottom w:val="single" w:sz="4" w:space="0" w:color="auto"/>
              <w:right w:val="single" w:sz="4" w:space="0" w:color="auto"/>
            </w:tcBorders>
            <w:hideMark/>
          </w:tcPr>
          <w:p w14:paraId="50E46EFC" w14:textId="27E1847E" w:rsidR="00F32E55" w:rsidRPr="00E67286" w:rsidRDefault="00F32E55">
            <w:pPr>
              <w:spacing w:before="120" w:after="120"/>
              <w:rPr>
                <w:rFonts w:eastAsia="新細明體"/>
                <w:b/>
                <w:bCs/>
                <w:lang w:eastAsia="zh-TW"/>
              </w:rPr>
            </w:pPr>
            <w:r>
              <w:rPr>
                <w:rFonts w:eastAsia="新細明體" w:hint="eastAsia"/>
                <w:b/>
                <w:bCs/>
                <w:lang w:eastAsia="zh-TW"/>
              </w:rPr>
              <w:t>Y</w:t>
            </w:r>
            <w:r>
              <w:rPr>
                <w:rFonts w:eastAsia="新細明體"/>
                <w:b/>
                <w:bCs/>
                <w:lang w:eastAsia="zh-TW"/>
              </w:rPr>
              <w:t>es/No</w:t>
            </w:r>
          </w:p>
        </w:tc>
        <w:tc>
          <w:tcPr>
            <w:tcW w:w="6790" w:type="dxa"/>
            <w:tcBorders>
              <w:top w:val="single" w:sz="4" w:space="0" w:color="auto"/>
              <w:left w:val="single" w:sz="4" w:space="0" w:color="auto"/>
              <w:bottom w:val="single" w:sz="4" w:space="0" w:color="auto"/>
              <w:right w:val="single" w:sz="4" w:space="0" w:color="auto"/>
            </w:tcBorders>
            <w:hideMark/>
          </w:tcPr>
          <w:p w14:paraId="668295A2" w14:textId="6CFDA4CC" w:rsidR="00F32E55" w:rsidRDefault="00F32E55">
            <w:pPr>
              <w:spacing w:before="120" w:after="120"/>
              <w:rPr>
                <w:b/>
                <w:bCs/>
              </w:rPr>
            </w:pPr>
            <w:r>
              <w:rPr>
                <w:b/>
                <w:bCs/>
              </w:rPr>
              <w:t>Comment</w:t>
            </w:r>
          </w:p>
        </w:tc>
      </w:tr>
      <w:tr w:rsidR="00F32E55" w14:paraId="74C0F2D9" w14:textId="77777777" w:rsidTr="009D4848">
        <w:tc>
          <w:tcPr>
            <w:tcW w:w="1150" w:type="dxa"/>
            <w:tcBorders>
              <w:top w:val="single" w:sz="4" w:space="0" w:color="auto"/>
              <w:left w:val="single" w:sz="4" w:space="0" w:color="auto"/>
              <w:bottom w:val="single" w:sz="4" w:space="0" w:color="auto"/>
              <w:right w:val="single" w:sz="4" w:space="0" w:color="auto"/>
            </w:tcBorders>
            <w:hideMark/>
          </w:tcPr>
          <w:p w14:paraId="0B47C554" w14:textId="77777777" w:rsidR="00F32E55" w:rsidRDefault="00F32E55">
            <w:pPr>
              <w:spacing w:before="120" w:after="120"/>
              <w:rPr>
                <w:rFonts w:eastAsia="新細明體"/>
                <w:lang w:eastAsia="zh-TW"/>
              </w:rPr>
            </w:pPr>
            <w:bookmarkStart w:id="8" w:name="_Hlk116305834"/>
            <w:r>
              <w:rPr>
                <w:rFonts w:eastAsia="新細明體"/>
                <w:lang w:eastAsia="zh-TW"/>
              </w:rPr>
              <w:t>MTK</w:t>
            </w:r>
          </w:p>
        </w:tc>
        <w:tc>
          <w:tcPr>
            <w:tcW w:w="835" w:type="dxa"/>
            <w:tcBorders>
              <w:top w:val="single" w:sz="4" w:space="0" w:color="auto"/>
              <w:left w:val="single" w:sz="4" w:space="0" w:color="auto"/>
              <w:bottom w:val="single" w:sz="4" w:space="0" w:color="auto"/>
              <w:right w:val="single" w:sz="4" w:space="0" w:color="auto"/>
            </w:tcBorders>
            <w:hideMark/>
          </w:tcPr>
          <w:p w14:paraId="5B69DA9E" w14:textId="77777777" w:rsidR="00F32E55" w:rsidRDefault="00F32E55">
            <w:pPr>
              <w:spacing w:before="120" w:after="120"/>
              <w:rPr>
                <w:rFonts w:eastAsia="新細明體"/>
                <w:lang w:eastAsia="zh-TW"/>
              </w:rPr>
            </w:pPr>
            <w:r>
              <w:rPr>
                <w:rFonts w:eastAsia="新細明體"/>
                <w:lang w:eastAsia="zh-TW"/>
              </w:rPr>
              <w:t>Yes</w:t>
            </w:r>
          </w:p>
        </w:tc>
        <w:tc>
          <w:tcPr>
            <w:tcW w:w="6790" w:type="dxa"/>
            <w:tcBorders>
              <w:top w:val="single" w:sz="4" w:space="0" w:color="auto"/>
              <w:left w:val="single" w:sz="4" w:space="0" w:color="auto"/>
              <w:bottom w:val="single" w:sz="4" w:space="0" w:color="auto"/>
              <w:right w:val="single" w:sz="4" w:space="0" w:color="auto"/>
            </w:tcBorders>
          </w:tcPr>
          <w:p w14:paraId="16FAA670" w14:textId="485721A6" w:rsidR="00F32E55" w:rsidRDefault="004A03DD">
            <w:pPr>
              <w:spacing w:before="120" w:after="120"/>
              <w:rPr>
                <w:rFonts w:eastAsia="新細明體"/>
                <w:lang w:eastAsia="zh-TW"/>
              </w:rPr>
            </w:pPr>
            <w:r>
              <w:rPr>
                <w:rFonts w:eastAsia="新細明體" w:hint="eastAsia"/>
                <w:lang w:eastAsia="zh-TW"/>
              </w:rPr>
              <w:t>A</w:t>
            </w:r>
            <w:r>
              <w:rPr>
                <w:rFonts w:eastAsia="新細明體"/>
                <w:lang w:eastAsia="zh-TW"/>
              </w:rPr>
              <w:t>ccording to 38.213 7.1.1 spec text shown below, UE should follow closed loop power control formula “</w:t>
            </w:r>
            <w:r w:rsidRPr="004A03DD">
              <w:rPr>
                <w:rFonts w:eastAsia="新細明體"/>
                <w:highlight w:val="cyan"/>
                <w:lang w:eastAsia="zh-TW"/>
              </w:rPr>
              <w:t xml:space="preserve">if the UE is not provided </w:t>
            </w:r>
            <w:r w:rsidRPr="004A03DD">
              <w:rPr>
                <w:rFonts w:eastAsia="新細明體"/>
                <w:i/>
                <w:iCs/>
                <w:highlight w:val="cyan"/>
                <w:lang w:eastAsia="zh-TW"/>
              </w:rPr>
              <w:t>tpc-Accumulation</w:t>
            </w:r>
            <w:r>
              <w:rPr>
                <w:rFonts w:eastAsia="新細明體"/>
                <w:lang w:eastAsia="zh-TW"/>
              </w:rPr>
              <w:t xml:space="preserve">”. For Msg3 retransmission, it is before RRC configuration is done and hence there is no </w:t>
            </w:r>
            <w:r w:rsidRPr="004A03DD">
              <w:rPr>
                <w:rFonts w:eastAsia="新細明體"/>
                <w:i/>
                <w:iCs/>
                <w:lang w:eastAsia="zh-TW"/>
              </w:rPr>
              <w:t>tpc-Accumulation</w:t>
            </w:r>
            <w:r>
              <w:rPr>
                <w:rFonts w:eastAsia="新細明體"/>
                <w:lang w:eastAsia="zh-TW"/>
              </w:rPr>
              <w:t xml:space="preserve"> provided; hence, closed-loop formula should be used.</w:t>
            </w:r>
          </w:p>
          <w:p w14:paraId="06F4B499" w14:textId="01F94653" w:rsidR="004A03DD" w:rsidRDefault="004A03DD">
            <w:pPr>
              <w:spacing w:before="120" w:after="120"/>
              <w:rPr>
                <w:rFonts w:eastAsia="新細明體"/>
                <w:lang w:eastAsia="zh-TW"/>
              </w:rPr>
            </w:pPr>
            <w:r>
              <w:rPr>
                <w:noProof/>
                <w:lang w:val="en-US" w:eastAsia="ko-KR"/>
              </w:rPr>
              <w:drawing>
                <wp:inline distT="0" distB="0" distL="0" distR="0" wp14:anchorId="530B8BEF" wp14:editId="3BA71285">
                  <wp:extent cx="3976019" cy="1857895"/>
                  <wp:effectExtent l="0" t="0" r="5715"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92108" cy="1865413"/>
                          </a:xfrm>
                          <a:prstGeom prst="rect">
                            <a:avLst/>
                          </a:prstGeom>
                        </pic:spPr>
                      </pic:pic>
                    </a:graphicData>
                  </a:graphic>
                </wp:inline>
              </w:drawing>
            </w:r>
          </w:p>
        </w:tc>
      </w:tr>
      <w:bookmarkEnd w:id="8"/>
      <w:tr w:rsidR="00F32E55" w14:paraId="4FEC742B" w14:textId="77777777" w:rsidTr="009D4848">
        <w:tc>
          <w:tcPr>
            <w:tcW w:w="1150" w:type="dxa"/>
            <w:tcBorders>
              <w:top w:val="single" w:sz="4" w:space="0" w:color="auto"/>
              <w:left w:val="single" w:sz="4" w:space="0" w:color="auto"/>
              <w:bottom w:val="single" w:sz="4" w:space="0" w:color="auto"/>
              <w:right w:val="single" w:sz="4" w:space="0" w:color="auto"/>
            </w:tcBorders>
          </w:tcPr>
          <w:p w14:paraId="2931618D" w14:textId="59A089BD" w:rsidR="00F32E55" w:rsidRPr="00E36B46" w:rsidRDefault="00E36B46">
            <w:pPr>
              <w:spacing w:before="120" w:after="120"/>
              <w:rPr>
                <w:rFonts w:eastAsia="MS Mincho"/>
                <w:lang w:eastAsia="ja-JP"/>
              </w:rPr>
            </w:pPr>
            <w:r>
              <w:rPr>
                <w:rFonts w:eastAsia="MS Mincho" w:hint="eastAsia"/>
                <w:lang w:eastAsia="ja-JP"/>
              </w:rPr>
              <w:t>D</w:t>
            </w:r>
            <w:r>
              <w:rPr>
                <w:rFonts w:eastAsia="MS Mincho"/>
                <w:lang w:eastAsia="ja-JP"/>
              </w:rPr>
              <w:t>OCOMO</w:t>
            </w:r>
          </w:p>
        </w:tc>
        <w:tc>
          <w:tcPr>
            <w:tcW w:w="835" w:type="dxa"/>
            <w:tcBorders>
              <w:top w:val="single" w:sz="4" w:space="0" w:color="auto"/>
              <w:left w:val="single" w:sz="4" w:space="0" w:color="auto"/>
              <w:bottom w:val="single" w:sz="4" w:space="0" w:color="auto"/>
              <w:right w:val="single" w:sz="4" w:space="0" w:color="auto"/>
            </w:tcBorders>
          </w:tcPr>
          <w:p w14:paraId="6678154B" w14:textId="4BFEC57B" w:rsidR="00F32E55" w:rsidRPr="00E36B46" w:rsidRDefault="00E36B46">
            <w:pPr>
              <w:spacing w:before="120" w:after="120"/>
              <w:rPr>
                <w:rFonts w:eastAsia="MS Mincho"/>
                <w:lang w:eastAsia="ja-JP"/>
              </w:rPr>
            </w:pPr>
            <w:r>
              <w:rPr>
                <w:rFonts w:eastAsia="MS Mincho"/>
                <w:lang w:eastAsia="ja-JP"/>
              </w:rPr>
              <w:t>Yes</w:t>
            </w:r>
          </w:p>
        </w:tc>
        <w:tc>
          <w:tcPr>
            <w:tcW w:w="6790" w:type="dxa"/>
            <w:tcBorders>
              <w:top w:val="single" w:sz="4" w:space="0" w:color="auto"/>
              <w:left w:val="single" w:sz="4" w:space="0" w:color="auto"/>
              <w:bottom w:val="single" w:sz="4" w:space="0" w:color="auto"/>
              <w:right w:val="single" w:sz="4" w:space="0" w:color="auto"/>
            </w:tcBorders>
          </w:tcPr>
          <w:p w14:paraId="27D5CB7E" w14:textId="47AABFC1" w:rsidR="00F32E55" w:rsidRPr="00E36B46" w:rsidRDefault="00E36B46">
            <w:pPr>
              <w:spacing w:before="120" w:after="120"/>
              <w:rPr>
                <w:rFonts w:eastAsia="MS Mincho"/>
                <w:lang w:eastAsia="ja-JP"/>
              </w:rPr>
            </w:pPr>
            <w:r>
              <w:rPr>
                <w:rFonts w:eastAsia="MS Mincho"/>
                <w:lang w:eastAsia="ja-JP"/>
              </w:rPr>
              <w:t xml:space="preserve">Yes, for Msg3 retransmission, what MTK captures above is applied in our understanding, based on the specification </w:t>
            </w:r>
            <w:r w:rsidRPr="00E36B46">
              <w:rPr>
                <w:rFonts w:eastAsia="MS Mincho"/>
                <w:i/>
                <w:iCs/>
                <w:lang w:eastAsia="ja-JP"/>
              </w:rPr>
              <w:t>as it is</w:t>
            </w:r>
            <w:r>
              <w:rPr>
                <w:rFonts w:eastAsia="MS Mincho"/>
                <w:lang w:eastAsia="ja-JP"/>
              </w:rPr>
              <w:t xml:space="preserve">. </w:t>
            </w:r>
          </w:p>
        </w:tc>
      </w:tr>
      <w:tr w:rsidR="00F32E55" w14:paraId="25D13A24" w14:textId="77777777" w:rsidTr="009D4848">
        <w:tc>
          <w:tcPr>
            <w:tcW w:w="1150" w:type="dxa"/>
            <w:tcBorders>
              <w:top w:val="single" w:sz="4" w:space="0" w:color="auto"/>
              <w:left w:val="single" w:sz="4" w:space="0" w:color="auto"/>
              <w:bottom w:val="single" w:sz="4" w:space="0" w:color="auto"/>
              <w:right w:val="single" w:sz="4" w:space="0" w:color="auto"/>
            </w:tcBorders>
          </w:tcPr>
          <w:p w14:paraId="3D3175D4" w14:textId="3E82E79F" w:rsidR="00F32E55" w:rsidRDefault="009606AB">
            <w:pPr>
              <w:spacing w:before="120" w:after="120"/>
            </w:pPr>
            <w:r>
              <w:t>Apple</w:t>
            </w:r>
          </w:p>
        </w:tc>
        <w:tc>
          <w:tcPr>
            <w:tcW w:w="835" w:type="dxa"/>
            <w:tcBorders>
              <w:top w:val="single" w:sz="4" w:space="0" w:color="auto"/>
              <w:left w:val="single" w:sz="4" w:space="0" w:color="auto"/>
              <w:bottom w:val="single" w:sz="4" w:space="0" w:color="auto"/>
              <w:right w:val="single" w:sz="4" w:space="0" w:color="auto"/>
            </w:tcBorders>
          </w:tcPr>
          <w:p w14:paraId="2D82288C" w14:textId="10940A0C" w:rsidR="00F32E55" w:rsidRDefault="009606AB">
            <w:pPr>
              <w:spacing w:before="120" w:after="120"/>
            </w:pPr>
            <w:r>
              <w:t>Yes</w:t>
            </w:r>
          </w:p>
        </w:tc>
        <w:tc>
          <w:tcPr>
            <w:tcW w:w="6790" w:type="dxa"/>
            <w:tcBorders>
              <w:top w:val="single" w:sz="4" w:space="0" w:color="auto"/>
              <w:left w:val="single" w:sz="4" w:space="0" w:color="auto"/>
              <w:bottom w:val="single" w:sz="4" w:space="0" w:color="auto"/>
              <w:right w:val="single" w:sz="4" w:space="0" w:color="auto"/>
            </w:tcBorders>
          </w:tcPr>
          <w:p w14:paraId="755A573A" w14:textId="6EA80DF4" w:rsidR="00F32E55" w:rsidRDefault="009606AB">
            <w:pPr>
              <w:spacing w:before="120" w:after="120"/>
            </w:pPr>
            <w:r>
              <w:t>We don’t think there could be any other understanding. Spec is already clear</w:t>
            </w:r>
          </w:p>
        </w:tc>
      </w:tr>
      <w:tr w:rsidR="009D4848" w14:paraId="7E8EFEF2" w14:textId="77777777" w:rsidTr="009D4848">
        <w:tc>
          <w:tcPr>
            <w:tcW w:w="1150" w:type="dxa"/>
          </w:tcPr>
          <w:p w14:paraId="41A2DD35" w14:textId="77777777" w:rsidR="009D4848" w:rsidRDefault="009D4848" w:rsidP="00033206">
            <w:pPr>
              <w:spacing w:before="120" w:after="120"/>
            </w:pPr>
            <w:r>
              <w:lastRenderedPageBreak/>
              <w:t>CATT</w:t>
            </w:r>
          </w:p>
        </w:tc>
        <w:tc>
          <w:tcPr>
            <w:tcW w:w="835" w:type="dxa"/>
          </w:tcPr>
          <w:p w14:paraId="200D0B07" w14:textId="77777777" w:rsidR="009D4848" w:rsidRDefault="009D4848" w:rsidP="00033206">
            <w:pPr>
              <w:spacing w:before="120" w:after="120"/>
            </w:pPr>
            <w:r>
              <w:t>No</w:t>
            </w:r>
          </w:p>
        </w:tc>
        <w:tc>
          <w:tcPr>
            <w:tcW w:w="6790" w:type="dxa"/>
          </w:tcPr>
          <w:p w14:paraId="2F6CDE0A" w14:textId="77777777" w:rsidR="009D4848" w:rsidRDefault="009D4848" w:rsidP="00033206">
            <w:pPr>
              <w:spacing w:before="120" w:after="120"/>
            </w:pPr>
            <w:r>
              <w:t xml:space="preserve">The closed-loop power control would followed the PUSCH power control when it is available (if closed-loop power control of PUSCH has started running).  We don’t see the need for this clarification.  </w:t>
            </w:r>
          </w:p>
        </w:tc>
      </w:tr>
      <w:tr w:rsidR="00F32E55" w14:paraId="30E476C1" w14:textId="77777777" w:rsidTr="009D4848">
        <w:tc>
          <w:tcPr>
            <w:tcW w:w="1150" w:type="dxa"/>
            <w:tcBorders>
              <w:top w:val="single" w:sz="4" w:space="0" w:color="auto"/>
              <w:left w:val="single" w:sz="4" w:space="0" w:color="auto"/>
              <w:bottom w:val="single" w:sz="4" w:space="0" w:color="auto"/>
              <w:right w:val="single" w:sz="4" w:space="0" w:color="auto"/>
            </w:tcBorders>
          </w:tcPr>
          <w:p w14:paraId="66B04A79" w14:textId="5941E168" w:rsidR="00F32E55" w:rsidRPr="00464AA6" w:rsidRDefault="00464AA6">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5" w:type="dxa"/>
            <w:tcBorders>
              <w:top w:val="single" w:sz="4" w:space="0" w:color="auto"/>
              <w:left w:val="single" w:sz="4" w:space="0" w:color="auto"/>
              <w:bottom w:val="single" w:sz="4" w:space="0" w:color="auto"/>
              <w:right w:val="single" w:sz="4" w:space="0" w:color="auto"/>
            </w:tcBorders>
          </w:tcPr>
          <w:p w14:paraId="1425E42B" w14:textId="6FB6A6C8" w:rsidR="00F32E55" w:rsidRPr="00464AA6" w:rsidRDefault="00464AA6">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790" w:type="dxa"/>
            <w:tcBorders>
              <w:top w:val="single" w:sz="4" w:space="0" w:color="auto"/>
              <w:left w:val="single" w:sz="4" w:space="0" w:color="auto"/>
              <w:bottom w:val="single" w:sz="4" w:space="0" w:color="auto"/>
              <w:right w:val="single" w:sz="4" w:space="0" w:color="auto"/>
            </w:tcBorders>
          </w:tcPr>
          <w:p w14:paraId="0CAF01CB" w14:textId="247E785B" w:rsidR="00F32E55" w:rsidRPr="00464AA6" w:rsidRDefault="00464AA6">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our understanding on the specification, the behaviour in 7.1.1 is applied. </w:t>
            </w:r>
          </w:p>
        </w:tc>
      </w:tr>
      <w:tr w:rsidR="00672976" w14:paraId="49C792F8" w14:textId="77777777" w:rsidTr="009D4848">
        <w:tc>
          <w:tcPr>
            <w:tcW w:w="1150" w:type="dxa"/>
            <w:tcBorders>
              <w:top w:val="single" w:sz="4" w:space="0" w:color="auto"/>
              <w:left w:val="single" w:sz="4" w:space="0" w:color="auto"/>
              <w:bottom w:val="single" w:sz="4" w:space="0" w:color="auto"/>
              <w:right w:val="single" w:sz="4" w:space="0" w:color="auto"/>
            </w:tcBorders>
          </w:tcPr>
          <w:p w14:paraId="7921226C" w14:textId="23C28CDC" w:rsidR="00672976" w:rsidRDefault="00672976">
            <w:pPr>
              <w:spacing w:before="120" w:after="120"/>
              <w:rPr>
                <w:rFonts w:eastAsiaTheme="minorEastAsia"/>
                <w:lang w:eastAsia="zh-CN"/>
              </w:rPr>
            </w:pPr>
            <w:r>
              <w:rPr>
                <w:rFonts w:eastAsiaTheme="minorEastAsia"/>
                <w:lang w:eastAsia="zh-CN"/>
              </w:rPr>
              <w:t>Ericsson</w:t>
            </w:r>
          </w:p>
        </w:tc>
        <w:tc>
          <w:tcPr>
            <w:tcW w:w="835" w:type="dxa"/>
            <w:tcBorders>
              <w:top w:val="single" w:sz="4" w:space="0" w:color="auto"/>
              <w:left w:val="single" w:sz="4" w:space="0" w:color="auto"/>
              <w:bottom w:val="single" w:sz="4" w:space="0" w:color="auto"/>
              <w:right w:val="single" w:sz="4" w:space="0" w:color="auto"/>
            </w:tcBorders>
          </w:tcPr>
          <w:p w14:paraId="07327EE0" w14:textId="762DA531" w:rsidR="00672976" w:rsidRDefault="00672976">
            <w:pPr>
              <w:spacing w:before="120" w:after="120"/>
              <w:rPr>
                <w:rFonts w:eastAsiaTheme="minorEastAsia"/>
                <w:lang w:eastAsia="zh-CN"/>
              </w:rPr>
            </w:pPr>
            <w:r>
              <w:rPr>
                <w:rFonts w:eastAsiaTheme="minorEastAsia"/>
                <w:lang w:eastAsia="zh-CN"/>
              </w:rPr>
              <w:t>Yes</w:t>
            </w:r>
          </w:p>
        </w:tc>
        <w:tc>
          <w:tcPr>
            <w:tcW w:w="6790" w:type="dxa"/>
            <w:tcBorders>
              <w:top w:val="single" w:sz="4" w:space="0" w:color="auto"/>
              <w:left w:val="single" w:sz="4" w:space="0" w:color="auto"/>
              <w:bottom w:val="single" w:sz="4" w:space="0" w:color="auto"/>
              <w:right w:val="single" w:sz="4" w:space="0" w:color="auto"/>
            </w:tcBorders>
          </w:tcPr>
          <w:p w14:paraId="373A11BF" w14:textId="1409985E" w:rsidR="00672976" w:rsidRDefault="00672976">
            <w:pPr>
              <w:spacing w:before="120" w:after="120"/>
              <w:rPr>
                <w:rFonts w:eastAsiaTheme="minorEastAsia"/>
                <w:lang w:eastAsia="zh-CN"/>
              </w:rPr>
            </w:pPr>
            <w:r>
              <w:rPr>
                <w:rFonts w:eastAsiaTheme="minorEastAsia"/>
                <w:lang w:eastAsia="zh-CN"/>
              </w:rPr>
              <w:t>Yes, it is the same as described in section 7.1.1 in 38.213.</w:t>
            </w:r>
          </w:p>
        </w:tc>
      </w:tr>
      <w:tr w:rsidR="00EC5F8D" w14:paraId="2AECC2A1" w14:textId="77777777" w:rsidTr="009D4848">
        <w:tc>
          <w:tcPr>
            <w:tcW w:w="1150" w:type="dxa"/>
            <w:tcBorders>
              <w:top w:val="single" w:sz="4" w:space="0" w:color="auto"/>
              <w:left w:val="single" w:sz="4" w:space="0" w:color="auto"/>
              <w:bottom w:val="single" w:sz="4" w:space="0" w:color="auto"/>
              <w:right w:val="single" w:sz="4" w:space="0" w:color="auto"/>
            </w:tcBorders>
          </w:tcPr>
          <w:p w14:paraId="012BE8A5" w14:textId="03E50FC1" w:rsidR="00EC5F8D" w:rsidRPr="00EC5F8D" w:rsidRDefault="00EC5F8D">
            <w:pPr>
              <w:spacing w:before="120" w:after="120"/>
              <w:rPr>
                <w:rFonts w:eastAsia="Malgun Gothic"/>
                <w:lang w:eastAsia="ko-KR"/>
              </w:rPr>
            </w:pPr>
            <w:r>
              <w:rPr>
                <w:rFonts w:eastAsia="Malgun Gothic" w:hint="eastAsia"/>
                <w:lang w:eastAsia="ko-KR"/>
              </w:rPr>
              <w:t>Samsung</w:t>
            </w:r>
          </w:p>
        </w:tc>
        <w:tc>
          <w:tcPr>
            <w:tcW w:w="835" w:type="dxa"/>
            <w:tcBorders>
              <w:top w:val="single" w:sz="4" w:space="0" w:color="auto"/>
              <w:left w:val="single" w:sz="4" w:space="0" w:color="auto"/>
              <w:bottom w:val="single" w:sz="4" w:space="0" w:color="auto"/>
              <w:right w:val="single" w:sz="4" w:space="0" w:color="auto"/>
            </w:tcBorders>
          </w:tcPr>
          <w:p w14:paraId="0C88A370" w14:textId="5A9EF9FC" w:rsidR="00EC5F8D" w:rsidRPr="00EC5F8D" w:rsidRDefault="00EC5F8D">
            <w:pPr>
              <w:spacing w:before="120" w:after="120"/>
              <w:rPr>
                <w:rFonts w:eastAsia="Malgun Gothic"/>
                <w:lang w:eastAsia="ko-KR"/>
              </w:rPr>
            </w:pPr>
            <w:r>
              <w:rPr>
                <w:rFonts w:eastAsia="Malgun Gothic" w:hint="eastAsia"/>
                <w:lang w:eastAsia="ko-KR"/>
              </w:rPr>
              <w:t>Yes</w:t>
            </w:r>
          </w:p>
        </w:tc>
        <w:tc>
          <w:tcPr>
            <w:tcW w:w="6790" w:type="dxa"/>
            <w:tcBorders>
              <w:top w:val="single" w:sz="4" w:space="0" w:color="auto"/>
              <w:left w:val="single" w:sz="4" w:space="0" w:color="auto"/>
              <w:bottom w:val="single" w:sz="4" w:space="0" w:color="auto"/>
              <w:right w:val="single" w:sz="4" w:space="0" w:color="auto"/>
            </w:tcBorders>
          </w:tcPr>
          <w:p w14:paraId="70F2BA94" w14:textId="338B8FB3" w:rsidR="00EC5F8D" w:rsidRPr="00EC5F8D" w:rsidRDefault="00EC5F8D">
            <w:pPr>
              <w:spacing w:before="120" w:after="120"/>
              <w:rPr>
                <w:rFonts w:eastAsia="Malgun Gothic"/>
                <w:lang w:eastAsia="ko-KR"/>
              </w:rPr>
            </w:pPr>
            <w:r>
              <w:rPr>
                <w:rFonts w:eastAsia="Malgun Gothic" w:hint="eastAsia"/>
                <w:lang w:eastAsia="ko-KR"/>
              </w:rPr>
              <w:t xml:space="preserve">Yes, </w:t>
            </w:r>
            <w:r>
              <w:rPr>
                <w:rFonts w:eastAsia="Malgun Gothic"/>
                <w:lang w:eastAsia="ko-KR"/>
              </w:rPr>
              <w:t>it already follow</w:t>
            </w:r>
            <w:r w:rsidR="00A84518">
              <w:rPr>
                <w:rFonts w:eastAsia="Malgun Gothic"/>
                <w:lang w:eastAsia="ko-KR"/>
              </w:rPr>
              <w:t>s</w:t>
            </w:r>
            <w:r>
              <w:rPr>
                <w:rFonts w:eastAsia="Malgun Gothic"/>
                <w:lang w:eastAsia="ko-KR"/>
              </w:rPr>
              <w:t xml:space="preserve"> the close-loop formula based on the current specification.</w:t>
            </w:r>
          </w:p>
        </w:tc>
      </w:tr>
      <w:tr w:rsidR="00D306B8" w14:paraId="3BFD007C" w14:textId="77777777" w:rsidTr="009D4848">
        <w:tc>
          <w:tcPr>
            <w:tcW w:w="1150" w:type="dxa"/>
            <w:tcBorders>
              <w:top w:val="single" w:sz="4" w:space="0" w:color="auto"/>
              <w:left w:val="single" w:sz="4" w:space="0" w:color="auto"/>
              <w:bottom w:val="single" w:sz="4" w:space="0" w:color="auto"/>
              <w:right w:val="single" w:sz="4" w:space="0" w:color="auto"/>
            </w:tcBorders>
          </w:tcPr>
          <w:p w14:paraId="571F1B1A" w14:textId="09FA13B1" w:rsidR="00D306B8" w:rsidRDefault="00D306B8">
            <w:pPr>
              <w:spacing w:before="120" w:after="120"/>
              <w:rPr>
                <w:rFonts w:eastAsia="Malgun Gothic"/>
                <w:lang w:eastAsia="ko-KR"/>
              </w:rPr>
            </w:pPr>
            <w:r>
              <w:rPr>
                <w:rFonts w:eastAsia="Malgun Gothic"/>
                <w:lang w:eastAsia="ko-KR"/>
              </w:rPr>
              <w:t>ZTE</w:t>
            </w:r>
          </w:p>
        </w:tc>
        <w:tc>
          <w:tcPr>
            <w:tcW w:w="835" w:type="dxa"/>
            <w:tcBorders>
              <w:top w:val="single" w:sz="4" w:space="0" w:color="auto"/>
              <w:left w:val="single" w:sz="4" w:space="0" w:color="auto"/>
              <w:bottom w:val="single" w:sz="4" w:space="0" w:color="auto"/>
              <w:right w:val="single" w:sz="4" w:space="0" w:color="auto"/>
            </w:tcBorders>
          </w:tcPr>
          <w:p w14:paraId="5F5F87EA" w14:textId="4AC44836" w:rsidR="00D306B8" w:rsidRDefault="00D306B8">
            <w:pPr>
              <w:spacing w:before="120" w:after="120"/>
              <w:rPr>
                <w:rFonts w:eastAsia="Malgun Gothic"/>
                <w:lang w:eastAsia="ko-KR"/>
              </w:rPr>
            </w:pPr>
            <w:r>
              <w:rPr>
                <w:rFonts w:eastAsia="Malgun Gothic"/>
                <w:lang w:eastAsia="ko-KR"/>
              </w:rPr>
              <w:t>Yes</w:t>
            </w:r>
          </w:p>
        </w:tc>
        <w:tc>
          <w:tcPr>
            <w:tcW w:w="6790" w:type="dxa"/>
            <w:tcBorders>
              <w:top w:val="single" w:sz="4" w:space="0" w:color="auto"/>
              <w:left w:val="single" w:sz="4" w:space="0" w:color="auto"/>
              <w:bottom w:val="single" w:sz="4" w:space="0" w:color="auto"/>
              <w:right w:val="single" w:sz="4" w:space="0" w:color="auto"/>
            </w:tcBorders>
          </w:tcPr>
          <w:p w14:paraId="6EEE032E" w14:textId="71AF512F" w:rsidR="00D306B8" w:rsidRDefault="00D306B8">
            <w:pPr>
              <w:spacing w:before="120" w:after="120"/>
              <w:rPr>
                <w:rFonts w:eastAsia="Malgun Gothic"/>
                <w:lang w:eastAsia="ko-KR"/>
              </w:rPr>
            </w:pPr>
            <w:r>
              <w:rPr>
                <w:rFonts w:eastAsia="Malgun Gothic"/>
                <w:lang w:eastAsia="ko-KR"/>
              </w:rPr>
              <w:t>We share the same views as mentioned by MTK.</w:t>
            </w:r>
          </w:p>
        </w:tc>
      </w:tr>
      <w:tr w:rsidR="00F848FF" w14:paraId="711673EF" w14:textId="77777777" w:rsidTr="009D4848">
        <w:tc>
          <w:tcPr>
            <w:tcW w:w="1150" w:type="dxa"/>
            <w:tcBorders>
              <w:top w:val="single" w:sz="4" w:space="0" w:color="auto"/>
              <w:left w:val="single" w:sz="4" w:space="0" w:color="auto"/>
              <w:bottom w:val="single" w:sz="4" w:space="0" w:color="auto"/>
              <w:right w:val="single" w:sz="4" w:space="0" w:color="auto"/>
            </w:tcBorders>
          </w:tcPr>
          <w:p w14:paraId="1C915E33" w14:textId="6220FB46" w:rsidR="00F848FF" w:rsidRDefault="00F848FF">
            <w:pPr>
              <w:spacing w:before="120" w:after="120"/>
              <w:rPr>
                <w:rFonts w:eastAsia="Malgun Gothic"/>
                <w:lang w:eastAsia="ko-KR"/>
              </w:rPr>
            </w:pPr>
            <w:r>
              <w:rPr>
                <w:rFonts w:eastAsia="Malgun Gothic"/>
                <w:lang w:eastAsia="ko-KR"/>
              </w:rPr>
              <w:t>QC</w:t>
            </w:r>
          </w:p>
        </w:tc>
        <w:tc>
          <w:tcPr>
            <w:tcW w:w="835" w:type="dxa"/>
            <w:tcBorders>
              <w:top w:val="single" w:sz="4" w:space="0" w:color="auto"/>
              <w:left w:val="single" w:sz="4" w:space="0" w:color="auto"/>
              <w:bottom w:val="single" w:sz="4" w:space="0" w:color="auto"/>
              <w:right w:val="single" w:sz="4" w:space="0" w:color="auto"/>
            </w:tcBorders>
          </w:tcPr>
          <w:p w14:paraId="0FD79310" w14:textId="3780F215" w:rsidR="00F848FF" w:rsidRDefault="00F848FF">
            <w:pPr>
              <w:spacing w:before="120" w:after="120"/>
              <w:rPr>
                <w:rFonts w:eastAsia="Malgun Gothic"/>
                <w:lang w:eastAsia="ko-KR"/>
              </w:rPr>
            </w:pPr>
            <w:r>
              <w:rPr>
                <w:rFonts w:eastAsia="Malgun Gothic"/>
                <w:lang w:eastAsia="ko-KR"/>
              </w:rPr>
              <w:t>Yes</w:t>
            </w:r>
          </w:p>
        </w:tc>
        <w:tc>
          <w:tcPr>
            <w:tcW w:w="6790" w:type="dxa"/>
            <w:tcBorders>
              <w:top w:val="single" w:sz="4" w:space="0" w:color="auto"/>
              <w:left w:val="single" w:sz="4" w:space="0" w:color="auto"/>
              <w:bottom w:val="single" w:sz="4" w:space="0" w:color="auto"/>
              <w:right w:val="single" w:sz="4" w:space="0" w:color="auto"/>
            </w:tcBorders>
          </w:tcPr>
          <w:p w14:paraId="5C3179B1" w14:textId="24C28F55" w:rsidR="00F848FF" w:rsidRDefault="00D45F02">
            <w:pPr>
              <w:spacing w:before="120" w:after="120"/>
              <w:rPr>
                <w:rFonts w:eastAsia="Malgun Gothic"/>
                <w:lang w:eastAsia="ko-KR"/>
              </w:rPr>
            </w:pPr>
            <w:r>
              <w:rPr>
                <w:rFonts w:eastAsia="Malgun Gothic"/>
                <w:lang w:eastAsia="ko-KR"/>
              </w:rPr>
              <w:t>It’s our understanding of the spec.</w:t>
            </w:r>
          </w:p>
        </w:tc>
      </w:tr>
      <w:bookmarkEnd w:id="7"/>
    </w:tbl>
    <w:p w14:paraId="47AC91D2" w14:textId="30BCA8E5" w:rsidR="000A7AC1" w:rsidRDefault="000A7AC1" w:rsidP="000A7AC1"/>
    <w:p w14:paraId="50A8282A" w14:textId="77777777" w:rsidR="00F32E55" w:rsidRDefault="00F32E55" w:rsidP="000A7AC1"/>
    <w:p w14:paraId="3CE82128" w14:textId="3276DC60" w:rsidR="00F32E55" w:rsidRDefault="00F32E55" w:rsidP="00F32E55">
      <w:pPr>
        <w:spacing w:before="120" w:after="120"/>
      </w:pPr>
      <w:r>
        <w:rPr>
          <w:b/>
          <w:sz w:val="22"/>
          <w:szCs w:val="28"/>
          <w:u w:val="single"/>
        </w:rPr>
        <w:t>Discussion point 3:</w:t>
      </w:r>
    </w:p>
    <w:p w14:paraId="78F798E4" w14:textId="77777777" w:rsidR="008058DD" w:rsidRDefault="00F32E55" w:rsidP="00F32E55">
      <w:pPr>
        <w:spacing w:before="120" w:after="120"/>
        <w:rPr>
          <w:rFonts w:eastAsia="新細明體"/>
          <w:b/>
          <w:iCs/>
          <w:lang w:val="en-US" w:eastAsia="zh-TW"/>
        </w:rPr>
      </w:pPr>
      <w:r>
        <w:rPr>
          <w:rFonts w:eastAsia="新細明體"/>
          <w:b/>
          <w:iCs/>
          <w:lang w:val="en-US" w:eastAsia="zh-TW"/>
        </w:rPr>
        <w:t>For Discussion Point 1 &amp; 2, do you see any RAN1 CRs or conclusions needed to revise/clarify current spec?</w:t>
      </w:r>
      <w:r w:rsidR="008058DD">
        <w:rPr>
          <w:rFonts w:eastAsia="新細明體"/>
          <w:b/>
          <w:iCs/>
          <w:lang w:val="en-US" w:eastAsia="zh-TW"/>
        </w:rPr>
        <w:t xml:space="preserve"> </w:t>
      </w:r>
    </w:p>
    <w:p w14:paraId="0C860780" w14:textId="223481FD" w:rsidR="00F32E55" w:rsidRDefault="008058DD" w:rsidP="00F32E55">
      <w:pPr>
        <w:spacing w:before="120" w:after="120"/>
        <w:rPr>
          <w:rFonts w:eastAsia="新細明體"/>
          <w:b/>
          <w:iCs/>
          <w:lang w:val="en-US" w:eastAsia="zh-TW"/>
        </w:rPr>
      </w:pPr>
      <w:r w:rsidRPr="008058DD">
        <w:rPr>
          <w:rFonts w:eastAsia="新細明體"/>
          <w:b/>
          <w:iCs/>
          <w:highlight w:val="yellow"/>
          <w:lang w:val="en-US" w:eastAsia="zh-TW"/>
        </w:rPr>
        <w:t>If your answer is “</w:t>
      </w:r>
      <w:r w:rsidRPr="008058DD">
        <w:rPr>
          <w:rFonts w:eastAsia="新細明體" w:hint="eastAsia"/>
          <w:b/>
          <w:iCs/>
          <w:highlight w:val="yellow"/>
          <w:lang w:val="en-US" w:eastAsia="zh-TW"/>
        </w:rPr>
        <w:t>No</w:t>
      </w:r>
      <w:r w:rsidRPr="008058DD">
        <w:rPr>
          <w:rFonts w:eastAsia="新細明體"/>
          <w:b/>
          <w:iCs/>
          <w:highlight w:val="yellow"/>
          <w:lang w:val="en-US" w:eastAsia="zh-TW"/>
        </w:rPr>
        <w:t>” and think current spec is already clear</w:t>
      </w:r>
      <w:r>
        <w:rPr>
          <w:rFonts w:eastAsia="新細明體"/>
          <w:b/>
          <w:iCs/>
          <w:lang w:val="en-US" w:eastAsia="zh-TW"/>
        </w:rPr>
        <w:t xml:space="preserve">, please </w:t>
      </w:r>
      <w:r w:rsidRPr="008058DD">
        <w:rPr>
          <w:rFonts w:eastAsia="新細明體"/>
          <w:b/>
          <w:iCs/>
          <w:highlight w:val="yellow"/>
          <w:lang w:val="en-US" w:eastAsia="zh-TW"/>
        </w:rPr>
        <w:t>briefly (re</w:t>
      </w:r>
      <w:r w:rsidRPr="008058DD">
        <w:rPr>
          <w:rFonts w:eastAsia="新細明體" w:hint="eastAsia"/>
          <w:b/>
          <w:iCs/>
          <w:highlight w:val="yellow"/>
          <w:lang w:val="en-US" w:eastAsia="zh-TW"/>
        </w:rPr>
        <w:t>)</w:t>
      </w:r>
      <w:r w:rsidRPr="008058DD">
        <w:rPr>
          <w:rFonts w:eastAsia="新細明體"/>
          <w:b/>
          <w:iCs/>
          <w:highlight w:val="yellow"/>
          <w:lang w:val="en-US" w:eastAsia="zh-TW"/>
        </w:rPr>
        <w:t>state your understanding for Discussion point 1/2</w:t>
      </w:r>
      <w:r>
        <w:rPr>
          <w:rFonts w:eastAsia="新細明體"/>
          <w:b/>
          <w:iCs/>
          <w:lang w:val="en-US" w:eastAsia="zh-TW"/>
        </w:rPr>
        <w:t xml:space="preserve"> to assist companies’ checking whether there is a common understanding.</w:t>
      </w:r>
    </w:p>
    <w:tbl>
      <w:tblPr>
        <w:tblStyle w:val="af0"/>
        <w:tblW w:w="0" w:type="auto"/>
        <w:tblInd w:w="-5" w:type="dxa"/>
        <w:tblLook w:val="04A0" w:firstRow="1" w:lastRow="0" w:firstColumn="1" w:lastColumn="0" w:noHBand="0" w:noVBand="1"/>
      </w:tblPr>
      <w:tblGrid>
        <w:gridCol w:w="1150"/>
        <w:gridCol w:w="835"/>
        <w:gridCol w:w="6790"/>
      </w:tblGrid>
      <w:tr w:rsidR="00EC4C4A" w14:paraId="7BCEF17B" w14:textId="77777777" w:rsidTr="009D4848">
        <w:tc>
          <w:tcPr>
            <w:tcW w:w="1150" w:type="dxa"/>
            <w:tcBorders>
              <w:top w:val="single" w:sz="4" w:space="0" w:color="auto"/>
              <w:left w:val="single" w:sz="4" w:space="0" w:color="auto"/>
              <w:bottom w:val="single" w:sz="4" w:space="0" w:color="auto"/>
              <w:right w:val="single" w:sz="4" w:space="0" w:color="auto"/>
            </w:tcBorders>
            <w:hideMark/>
          </w:tcPr>
          <w:p w14:paraId="0CDA7406" w14:textId="77777777" w:rsidR="00EC4C4A" w:rsidRDefault="00EC4C4A" w:rsidP="009D2837">
            <w:pPr>
              <w:spacing w:before="120" w:after="120"/>
              <w:rPr>
                <w:b/>
                <w:bCs/>
              </w:rPr>
            </w:pPr>
            <w:r>
              <w:rPr>
                <w:b/>
                <w:bCs/>
              </w:rPr>
              <w:t>Company</w:t>
            </w:r>
          </w:p>
        </w:tc>
        <w:tc>
          <w:tcPr>
            <w:tcW w:w="835" w:type="dxa"/>
            <w:tcBorders>
              <w:top w:val="single" w:sz="4" w:space="0" w:color="auto"/>
              <w:left w:val="single" w:sz="4" w:space="0" w:color="auto"/>
              <w:bottom w:val="single" w:sz="4" w:space="0" w:color="auto"/>
              <w:right w:val="single" w:sz="4" w:space="0" w:color="auto"/>
            </w:tcBorders>
            <w:hideMark/>
          </w:tcPr>
          <w:p w14:paraId="33A1B856" w14:textId="77777777" w:rsidR="00EC4C4A" w:rsidRPr="00E67286" w:rsidRDefault="00EC4C4A" w:rsidP="009D2837">
            <w:pPr>
              <w:spacing w:before="120" w:after="120"/>
              <w:rPr>
                <w:rFonts w:eastAsia="新細明體"/>
                <w:b/>
                <w:bCs/>
                <w:lang w:eastAsia="zh-TW"/>
              </w:rPr>
            </w:pPr>
            <w:r>
              <w:rPr>
                <w:rFonts w:eastAsia="新細明體" w:hint="eastAsia"/>
                <w:b/>
                <w:bCs/>
                <w:lang w:eastAsia="zh-TW"/>
              </w:rPr>
              <w:t>Y</w:t>
            </w:r>
            <w:r>
              <w:rPr>
                <w:rFonts w:eastAsia="新細明體"/>
                <w:b/>
                <w:bCs/>
                <w:lang w:eastAsia="zh-TW"/>
              </w:rPr>
              <w:t>es/No</w:t>
            </w:r>
          </w:p>
        </w:tc>
        <w:tc>
          <w:tcPr>
            <w:tcW w:w="6790" w:type="dxa"/>
            <w:tcBorders>
              <w:top w:val="single" w:sz="4" w:space="0" w:color="auto"/>
              <w:left w:val="single" w:sz="4" w:space="0" w:color="auto"/>
              <w:bottom w:val="single" w:sz="4" w:space="0" w:color="auto"/>
              <w:right w:val="single" w:sz="4" w:space="0" w:color="auto"/>
            </w:tcBorders>
            <w:hideMark/>
          </w:tcPr>
          <w:p w14:paraId="7BA81F8A" w14:textId="77777777" w:rsidR="00EC4C4A" w:rsidRDefault="00EC4C4A" w:rsidP="009D2837">
            <w:pPr>
              <w:spacing w:before="120" w:after="120"/>
              <w:rPr>
                <w:b/>
                <w:bCs/>
              </w:rPr>
            </w:pPr>
            <w:r>
              <w:rPr>
                <w:b/>
                <w:bCs/>
              </w:rPr>
              <w:t>Comment</w:t>
            </w:r>
          </w:p>
        </w:tc>
      </w:tr>
      <w:tr w:rsidR="00EC4C4A" w14:paraId="6E5A3701" w14:textId="77777777" w:rsidTr="009D4848">
        <w:tc>
          <w:tcPr>
            <w:tcW w:w="1150" w:type="dxa"/>
            <w:tcBorders>
              <w:top w:val="single" w:sz="4" w:space="0" w:color="auto"/>
              <w:left w:val="single" w:sz="4" w:space="0" w:color="auto"/>
              <w:bottom w:val="single" w:sz="4" w:space="0" w:color="auto"/>
              <w:right w:val="single" w:sz="4" w:space="0" w:color="auto"/>
            </w:tcBorders>
            <w:hideMark/>
          </w:tcPr>
          <w:p w14:paraId="4D1301BB" w14:textId="77777777" w:rsidR="00EC4C4A" w:rsidRDefault="00EC4C4A" w:rsidP="009D2837">
            <w:pPr>
              <w:spacing w:before="120" w:after="120"/>
              <w:rPr>
                <w:rFonts w:eastAsia="新細明體"/>
                <w:lang w:eastAsia="zh-TW"/>
              </w:rPr>
            </w:pPr>
            <w:r>
              <w:rPr>
                <w:rFonts w:eastAsia="新細明體"/>
                <w:lang w:eastAsia="zh-TW"/>
              </w:rPr>
              <w:t>MTK</w:t>
            </w:r>
          </w:p>
        </w:tc>
        <w:tc>
          <w:tcPr>
            <w:tcW w:w="835" w:type="dxa"/>
            <w:tcBorders>
              <w:top w:val="single" w:sz="4" w:space="0" w:color="auto"/>
              <w:left w:val="single" w:sz="4" w:space="0" w:color="auto"/>
              <w:bottom w:val="single" w:sz="4" w:space="0" w:color="auto"/>
              <w:right w:val="single" w:sz="4" w:space="0" w:color="auto"/>
            </w:tcBorders>
            <w:hideMark/>
          </w:tcPr>
          <w:p w14:paraId="6D363B1F" w14:textId="77777777" w:rsidR="00EC4C4A" w:rsidRDefault="00EC4C4A" w:rsidP="009D2837">
            <w:pPr>
              <w:spacing w:before="120" w:after="120"/>
              <w:rPr>
                <w:rFonts w:eastAsia="新細明體"/>
                <w:lang w:eastAsia="zh-TW"/>
              </w:rPr>
            </w:pPr>
            <w:r>
              <w:rPr>
                <w:rFonts w:eastAsia="新細明體"/>
                <w:lang w:eastAsia="zh-TW"/>
              </w:rPr>
              <w:t>Yes</w:t>
            </w:r>
          </w:p>
        </w:tc>
        <w:tc>
          <w:tcPr>
            <w:tcW w:w="6790" w:type="dxa"/>
            <w:tcBorders>
              <w:top w:val="single" w:sz="4" w:space="0" w:color="auto"/>
              <w:left w:val="single" w:sz="4" w:space="0" w:color="auto"/>
              <w:bottom w:val="single" w:sz="4" w:space="0" w:color="auto"/>
              <w:right w:val="single" w:sz="4" w:space="0" w:color="auto"/>
            </w:tcBorders>
          </w:tcPr>
          <w:p w14:paraId="1FA7D3A7" w14:textId="54C25BFB" w:rsidR="00EC4C4A" w:rsidRDefault="00EC4C4A" w:rsidP="009D2837">
            <w:pPr>
              <w:spacing w:before="120" w:after="120"/>
              <w:rPr>
                <w:rFonts w:eastAsia="新細明體"/>
                <w:lang w:eastAsia="zh-TW"/>
              </w:rPr>
            </w:pPr>
            <w:r>
              <w:rPr>
                <w:rFonts w:eastAsia="新細明體"/>
                <w:lang w:eastAsia="zh-TW"/>
              </w:rPr>
              <w:t>We recommend to make the following RAN1 conclusion for clarification</w:t>
            </w:r>
            <w:r w:rsidR="008058DD">
              <w:rPr>
                <w:rFonts w:eastAsia="新細明體"/>
                <w:lang w:eastAsia="zh-TW"/>
              </w:rPr>
              <w:t xml:space="preserve">, although in some sense it may have been implicitly indicated in current spec as mentioned by Ericsson </w:t>
            </w:r>
            <w:r w:rsidR="00246E4D">
              <w:rPr>
                <w:rFonts w:eastAsia="新細明體"/>
                <w:lang w:eastAsia="zh-TW"/>
              </w:rPr>
              <w:t>during</w:t>
            </w:r>
            <w:r w:rsidR="008058DD">
              <w:rPr>
                <w:rFonts w:eastAsia="新細明體"/>
                <w:lang w:eastAsia="zh-TW"/>
              </w:rPr>
              <w:t xml:space="preserve"> the online session.</w:t>
            </w:r>
          </w:p>
          <w:p w14:paraId="2BED2877" w14:textId="77777777" w:rsidR="00EC4C4A" w:rsidRPr="00EC4C4A" w:rsidRDefault="00EC4C4A" w:rsidP="00EC4C4A">
            <w:pPr>
              <w:spacing w:before="120" w:after="120"/>
              <w:rPr>
                <w:rFonts w:eastAsia="新細明體"/>
                <w:b/>
                <w:bCs/>
                <w:lang w:eastAsia="zh-TW"/>
              </w:rPr>
            </w:pPr>
            <w:r w:rsidRPr="00EC4C4A">
              <w:rPr>
                <w:rFonts w:eastAsia="新細明體" w:hint="eastAsia"/>
                <w:b/>
                <w:bCs/>
                <w:lang w:eastAsia="zh-TW"/>
              </w:rPr>
              <w:t>C</w:t>
            </w:r>
            <w:r w:rsidRPr="00EC4C4A">
              <w:rPr>
                <w:rFonts w:eastAsia="新細明體"/>
                <w:b/>
                <w:bCs/>
                <w:lang w:eastAsia="zh-TW"/>
              </w:rPr>
              <w:t>onclusion</w:t>
            </w:r>
          </w:p>
          <w:p w14:paraId="023C55CB" w14:textId="77777777" w:rsidR="00EC4C4A" w:rsidRPr="00EC4C4A" w:rsidRDefault="00EC4C4A" w:rsidP="00EC4C4A">
            <w:pPr>
              <w:pStyle w:val="afe"/>
              <w:numPr>
                <w:ilvl w:val="0"/>
                <w:numId w:val="27"/>
              </w:numPr>
              <w:spacing w:before="120" w:after="120"/>
              <w:ind w:leftChars="0"/>
              <w:rPr>
                <w:rFonts w:eastAsia="新細明體"/>
                <w:b/>
                <w:bCs/>
                <w:lang w:eastAsia="zh-TW"/>
              </w:rPr>
            </w:pPr>
            <w:r w:rsidRPr="00EC4C4A">
              <w:rPr>
                <w:rFonts w:eastAsia="新細明體"/>
                <w:b/>
                <w:bCs/>
                <w:lang w:eastAsia="zh-TW"/>
              </w:rPr>
              <w:t>For Msg3 retransmission, the TPC command follows Table 7.1.1-1 (2 bits) in 38.213.</w:t>
            </w:r>
          </w:p>
          <w:p w14:paraId="5BF558BD" w14:textId="60BD7EE0" w:rsidR="00EC4C4A" w:rsidRPr="00EC4C4A" w:rsidRDefault="00EC4C4A" w:rsidP="00EC4C4A">
            <w:pPr>
              <w:pStyle w:val="afe"/>
              <w:numPr>
                <w:ilvl w:val="0"/>
                <w:numId w:val="27"/>
              </w:numPr>
              <w:spacing w:before="120" w:after="120"/>
              <w:ind w:leftChars="0"/>
              <w:rPr>
                <w:rFonts w:eastAsia="新細明體"/>
                <w:lang w:eastAsia="zh-TW"/>
              </w:rPr>
            </w:pPr>
            <w:r>
              <w:rPr>
                <w:rFonts w:eastAsia="新細明體"/>
                <w:b/>
                <w:iCs/>
                <w:lang w:val="en-US" w:eastAsia="zh-TW"/>
              </w:rPr>
              <w:t>F</w:t>
            </w:r>
            <w:r w:rsidRPr="00F32E55">
              <w:rPr>
                <w:rFonts w:eastAsia="新細明體"/>
                <w:b/>
                <w:iCs/>
                <w:lang w:val="en-US" w:eastAsia="zh-TW"/>
              </w:rPr>
              <w:t>or Msg3 retransmission,</w:t>
            </w:r>
            <w:r>
              <w:rPr>
                <w:rFonts w:eastAsia="新細明體"/>
                <w:b/>
                <w:iCs/>
                <w:lang w:val="en-US" w:eastAsia="zh-TW"/>
              </w:rPr>
              <w:t xml:space="preserve"> </w:t>
            </w:r>
            <w:r>
              <w:rPr>
                <w:b/>
                <w:bCs/>
              </w:rPr>
              <w:t>th</w:t>
            </w:r>
            <w:r w:rsidRPr="00876A94">
              <w:rPr>
                <w:b/>
                <w:bCs/>
              </w:rPr>
              <w:t xml:space="preserve">e </w:t>
            </w:r>
            <w:r w:rsidRPr="00876A94">
              <w:rPr>
                <w:rFonts w:eastAsiaTheme="minorEastAsia"/>
                <w:b/>
                <w:bCs/>
                <w:lang w:eastAsia="zh-TW"/>
              </w:rPr>
              <w:t xml:space="preserve">PUSCH power control adjustment state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i,l</m:t>
                  </m:r>
                </m:e>
              </m:d>
            </m:oMath>
            <w:r w:rsidRPr="00876A94">
              <w:rPr>
                <w:rFonts w:eastAsiaTheme="minorEastAsia"/>
                <w:b/>
                <w:bCs/>
                <w:lang w:eastAsia="zh-TW"/>
              </w:rPr>
              <w:t xml:space="preserve"> follow</w:t>
            </w:r>
            <w:r>
              <w:rPr>
                <w:rFonts w:eastAsiaTheme="minorEastAsia"/>
                <w:b/>
                <w:bCs/>
                <w:lang w:eastAsia="zh-TW"/>
              </w:rPr>
              <w:t>s</w:t>
            </w:r>
            <w:r w:rsidRPr="00876A94">
              <w:rPr>
                <w:rFonts w:eastAsiaTheme="minorEastAsia"/>
                <w:b/>
                <w:bCs/>
                <w:lang w:eastAsia="zh-TW"/>
              </w:rPr>
              <w:t xml:space="preserve"> the close-loop formula</w:t>
            </w:r>
            <w:r>
              <w:rPr>
                <w:rFonts w:eastAsiaTheme="minorEastAsia"/>
                <w:b/>
                <w:bCs/>
                <w:lang w:eastAsia="zh-TW"/>
              </w:rPr>
              <w:t xml:space="preserve"> used for normal PUSCH</w:t>
            </w:r>
          </w:p>
        </w:tc>
      </w:tr>
      <w:tr w:rsidR="00EC4C4A" w14:paraId="66949D99" w14:textId="77777777" w:rsidTr="009D4848">
        <w:tc>
          <w:tcPr>
            <w:tcW w:w="1150" w:type="dxa"/>
            <w:tcBorders>
              <w:top w:val="single" w:sz="4" w:space="0" w:color="auto"/>
              <w:left w:val="single" w:sz="4" w:space="0" w:color="auto"/>
              <w:bottom w:val="single" w:sz="4" w:space="0" w:color="auto"/>
              <w:right w:val="single" w:sz="4" w:space="0" w:color="auto"/>
            </w:tcBorders>
          </w:tcPr>
          <w:p w14:paraId="15FD143B" w14:textId="1279F54A" w:rsidR="00EC4C4A" w:rsidRPr="00E36B46" w:rsidRDefault="00E36B46" w:rsidP="009D2837">
            <w:pPr>
              <w:spacing w:before="120" w:after="120"/>
              <w:rPr>
                <w:rFonts w:eastAsia="MS Mincho"/>
                <w:lang w:eastAsia="ja-JP"/>
              </w:rPr>
            </w:pPr>
            <w:r>
              <w:rPr>
                <w:rFonts w:eastAsia="MS Mincho" w:hint="eastAsia"/>
                <w:lang w:eastAsia="ja-JP"/>
              </w:rPr>
              <w:t>D</w:t>
            </w:r>
            <w:r>
              <w:rPr>
                <w:rFonts w:eastAsia="MS Mincho"/>
                <w:lang w:eastAsia="ja-JP"/>
              </w:rPr>
              <w:t>OCOMO</w:t>
            </w:r>
          </w:p>
        </w:tc>
        <w:tc>
          <w:tcPr>
            <w:tcW w:w="835" w:type="dxa"/>
            <w:tcBorders>
              <w:top w:val="single" w:sz="4" w:space="0" w:color="auto"/>
              <w:left w:val="single" w:sz="4" w:space="0" w:color="auto"/>
              <w:bottom w:val="single" w:sz="4" w:space="0" w:color="auto"/>
              <w:right w:val="single" w:sz="4" w:space="0" w:color="auto"/>
            </w:tcBorders>
          </w:tcPr>
          <w:p w14:paraId="28FDE072" w14:textId="3E2B06AE" w:rsidR="00EC4C4A" w:rsidRPr="00E36B46" w:rsidRDefault="00E36B46" w:rsidP="009D2837">
            <w:pPr>
              <w:spacing w:before="120" w:after="120"/>
              <w:rPr>
                <w:rFonts w:eastAsia="MS Mincho"/>
                <w:lang w:eastAsia="ja-JP"/>
              </w:rPr>
            </w:pPr>
            <w:r>
              <w:rPr>
                <w:rFonts w:eastAsia="MS Mincho"/>
                <w:lang w:eastAsia="ja-JP"/>
              </w:rPr>
              <w:t>No</w:t>
            </w:r>
          </w:p>
        </w:tc>
        <w:tc>
          <w:tcPr>
            <w:tcW w:w="6790" w:type="dxa"/>
            <w:tcBorders>
              <w:top w:val="single" w:sz="4" w:space="0" w:color="auto"/>
              <w:left w:val="single" w:sz="4" w:space="0" w:color="auto"/>
              <w:bottom w:val="single" w:sz="4" w:space="0" w:color="auto"/>
              <w:right w:val="single" w:sz="4" w:space="0" w:color="auto"/>
            </w:tcBorders>
          </w:tcPr>
          <w:p w14:paraId="2011D13C" w14:textId="75112FE9" w:rsidR="00EC4C4A" w:rsidRPr="00E36B46" w:rsidRDefault="00E36B46" w:rsidP="009D2837">
            <w:pPr>
              <w:spacing w:before="120" w:after="120"/>
              <w:rPr>
                <w:rFonts w:eastAsia="MS Mincho"/>
                <w:lang w:eastAsia="ja-JP"/>
              </w:rPr>
            </w:pPr>
            <w:r>
              <w:rPr>
                <w:rFonts w:eastAsia="MS Mincho"/>
                <w:lang w:eastAsia="ja-JP"/>
              </w:rPr>
              <w:t xml:space="preserve">In general, we do not see any need of RAN1 work for the issue. If having conclusion really helps some companies, we would be ok with the conclusion. </w:t>
            </w:r>
          </w:p>
        </w:tc>
      </w:tr>
      <w:tr w:rsidR="00EC4C4A" w14:paraId="472989A7" w14:textId="77777777" w:rsidTr="009D4848">
        <w:tc>
          <w:tcPr>
            <w:tcW w:w="1150" w:type="dxa"/>
            <w:tcBorders>
              <w:top w:val="single" w:sz="4" w:space="0" w:color="auto"/>
              <w:left w:val="single" w:sz="4" w:space="0" w:color="auto"/>
              <w:bottom w:val="single" w:sz="4" w:space="0" w:color="auto"/>
              <w:right w:val="single" w:sz="4" w:space="0" w:color="auto"/>
            </w:tcBorders>
          </w:tcPr>
          <w:p w14:paraId="6E6ED643" w14:textId="128198C8" w:rsidR="00EC4C4A" w:rsidRDefault="009606AB" w:rsidP="009D2837">
            <w:pPr>
              <w:spacing w:before="120" w:after="120"/>
            </w:pPr>
            <w:r>
              <w:t>Apple</w:t>
            </w:r>
          </w:p>
        </w:tc>
        <w:tc>
          <w:tcPr>
            <w:tcW w:w="835" w:type="dxa"/>
            <w:tcBorders>
              <w:top w:val="single" w:sz="4" w:space="0" w:color="auto"/>
              <w:left w:val="single" w:sz="4" w:space="0" w:color="auto"/>
              <w:bottom w:val="single" w:sz="4" w:space="0" w:color="auto"/>
              <w:right w:val="single" w:sz="4" w:space="0" w:color="auto"/>
            </w:tcBorders>
          </w:tcPr>
          <w:p w14:paraId="2D1EC6D2" w14:textId="6A9D0ED5" w:rsidR="00EC4C4A" w:rsidRDefault="009606AB" w:rsidP="009D2837">
            <w:pPr>
              <w:spacing w:before="120" w:after="120"/>
            </w:pPr>
            <w:r>
              <w:t>No</w:t>
            </w:r>
          </w:p>
        </w:tc>
        <w:tc>
          <w:tcPr>
            <w:tcW w:w="6790" w:type="dxa"/>
            <w:tcBorders>
              <w:top w:val="single" w:sz="4" w:space="0" w:color="auto"/>
              <w:left w:val="single" w:sz="4" w:space="0" w:color="auto"/>
              <w:bottom w:val="single" w:sz="4" w:space="0" w:color="auto"/>
              <w:right w:val="single" w:sz="4" w:space="0" w:color="auto"/>
            </w:tcBorders>
          </w:tcPr>
          <w:p w14:paraId="6B701D86" w14:textId="7915C1C0" w:rsidR="00EC4C4A" w:rsidRDefault="009606AB" w:rsidP="009D2837">
            <w:pPr>
              <w:spacing w:before="120" w:after="120"/>
            </w:pPr>
            <w:r>
              <w:t>Spec is already clear. Besides, the proposed formulation for initial accumulator status is problematic (current spec is already clear)</w:t>
            </w:r>
          </w:p>
        </w:tc>
      </w:tr>
      <w:tr w:rsidR="009D4848" w14:paraId="231A73DE" w14:textId="77777777" w:rsidTr="009D4848">
        <w:tc>
          <w:tcPr>
            <w:tcW w:w="1150" w:type="dxa"/>
          </w:tcPr>
          <w:p w14:paraId="23A70010" w14:textId="77777777" w:rsidR="009D4848" w:rsidRDefault="009D4848" w:rsidP="00033206">
            <w:pPr>
              <w:spacing w:before="120" w:after="120"/>
            </w:pPr>
            <w:r>
              <w:t>CATT</w:t>
            </w:r>
          </w:p>
        </w:tc>
        <w:tc>
          <w:tcPr>
            <w:tcW w:w="835" w:type="dxa"/>
          </w:tcPr>
          <w:p w14:paraId="58BA195D" w14:textId="77777777" w:rsidR="009D4848" w:rsidRDefault="009D4848" w:rsidP="00033206">
            <w:pPr>
              <w:spacing w:before="120" w:after="120"/>
            </w:pPr>
            <w:r>
              <w:t>No</w:t>
            </w:r>
          </w:p>
        </w:tc>
        <w:tc>
          <w:tcPr>
            <w:tcW w:w="6790" w:type="dxa"/>
          </w:tcPr>
          <w:p w14:paraId="766BDD6C" w14:textId="77777777" w:rsidR="009D4848" w:rsidRDefault="009D4848" w:rsidP="00033206">
            <w:pPr>
              <w:spacing w:before="120" w:after="120"/>
            </w:pPr>
            <w:r>
              <w:t xml:space="preserve">No CR is needed.  These issues were discussed and specified in Rel-15.  </w:t>
            </w:r>
          </w:p>
        </w:tc>
      </w:tr>
      <w:tr w:rsidR="00EC4C4A" w14:paraId="2B375DDD" w14:textId="77777777" w:rsidTr="009D4848">
        <w:tc>
          <w:tcPr>
            <w:tcW w:w="1150" w:type="dxa"/>
            <w:tcBorders>
              <w:top w:val="single" w:sz="4" w:space="0" w:color="auto"/>
              <w:left w:val="single" w:sz="4" w:space="0" w:color="auto"/>
              <w:bottom w:val="single" w:sz="4" w:space="0" w:color="auto"/>
              <w:right w:val="single" w:sz="4" w:space="0" w:color="auto"/>
            </w:tcBorders>
          </w:tcPr>
          <w:p w14:paraId="1F929BC5" w14:textId="79D6DCF5" w:rsidR="00EC4C4A" w:rsidRPr="00464AA6" w:rsidRDefault="00464AA6" w:rsidP="009D2837">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5" w:type="dxa"/>
            <w:tcBorders>
              <w:top w:val="single" w:sz="4" w:space="0" w:color="auto"/>
              <w:left w:val="single" w:sz="4" w:space="0" w:color="auto"/>
              <w:bottom w:val="single" w:sz="4" w:space="0" w:color="auto"/>
              <w:right w:val="single" w:sz="4" w:space="0" w:color="auto"/>
            </w:tcBorders>
          </w:tcPr>
          <w:p w14:paraId="566E8EB6" w14:textId="47AFC524" w:rsidR="00EC4C4A" w:rsidRPr="00464AA6" w:rsidRDefault="00464AA6" w:rsidP="009D2837">
            <w:pPr>
              <w:spacing w:before="120" w:after="120"/>
              <w:rPr>
                <w:rFonts w:eastAsiaTheme="minorEastAsia"/>
                <w:lang w:eastAsia="zh-CN"/>
              </w:rPr>
            </w:pPr>
            <w:r>
              <w:rPr>
                <w:rFonts w:eastAsiaTheme="minorEastAsia" w:hint="eastAsia"/>
                <w:lang w:eastAsia="zh-CN"/>
              </w:rPr>
              <w:t>N</w:t>
            </w:r>
            <w:r>
              <w:rPr>
                <w:rFonts w:eastAsiaTheme="minorEastAsia"/>
                <w:lang w:eastAsia="zh-CN"/>
              </w:rPr>
              <w:t>o</w:t>
            </w:r>
          </w:p>
        </w:tc>
        <w:tc>
          <w:tcPr>
            <w:tcW w:w="6790" w:type="dxa"/>
            <w:tcBorders>
              <w:top w:val="single" w:sz="4" w:space="0" w:color="auto"/>
              <w:left w:val="single" w:sz="4" w:space="0" w:color="auto"/>
              <w:bottom w:val="single" w:sz="4" w:space="0" w:color="auto"/>
              <w:right w:val="single" w:sz="4" w:space="0" w:color="auto"/>
            </w:tcBorders>
          </w:tcPr>
          <w:p w14:paraId="5ABD4CC7" w14:textId="616D82EF" w:rsidR="00EC4C4A" w:rsidRPr="00464AA6" w:rsidRDefault="00464AA6" w:rsidP="009D283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also think the specification is clear. If these is different implementation/understanding among companies, we can further discuss whether a conclusion is needed.  </w:t>
            </w:r>
          </w:p>
        </w:tc>
      </w:tr>
      <w:tr w:rsidR="00672976" w14:paraId="7179E513" w14:textId="77777777" w:rsidTr="009D4848">
        <w:tc>
          <w:tcPr>
            <w:tcW w:w="1150" w:type="dxa"/>
            <w:tcBorders>
              <w:top w:val="single" w:sz="4" w:space="0" w:color="auto"/>
              <w:left w:val="single" w:sz="4" w:space="0" w:color="auto"/>
              <w:bottom w:val="single" w:sz="4" w:space="0" w:color="auto"/>
              <w:right w:val="single" w:sz="4" w:space="0" w:color="auto"/>
            </w:tcBorders>
          </w:tcPr>
          <w:p w14:paraId="0CD72843" w14:textId="118ADBAE" w:rsidR="00672976" w:rsidRDefault="00672976" w:rsidP="009D2837">
            <w:pPr>
              <w:spacing w:before="120" w:after="120"/>
              <w:rPr>
                <w:rFonts w:eastAsiaTheme="minorEastAsia"/>
                <w:lang w:eastAsia="zh-CN"/>
              </w:rPr>
            </w:pPr>
            <w:r>
              <w:rPr>
                <w:rFonts w:eastAsiaTheme="minorEastAsia"/>
                <w:lang w:eastAsia="zh-CN"/>
              </w:rPr>
              <w:t>Ericsson</w:t>
            </w:r>
          </w:p>
        </w:tc>
        <w:tc>
          <w:tcPr>
            <w:tcW w:w="835" w:type="dxa"/>
            <w:tcBorders>
              <w:top w:val="single" w:sz="4" w:space="0" w:color="auto"/>
              <w:left w:val="single" w:sz="4" w:space="0" w:color="auto"/>
              <w:bottom w:val="single" w:sz="4" w:space="0" w:color="auto"/>
              <w:right w:val="single" w:sz="4" w:space="0" w:color="auto"/>
            </w:tcBorders>
          </w:tcPr>
          <w:p w14:paraId="35305D0B" w14:textId="6C442558" w:rsidR="00672976" w:rsidRDefault="00672976" w:rsidP="009D2837">
            <w:pPr>
              <w:spacing w:before="120" w:after="120"/>
              <w:rPr>
                <w:rFonts w:eastAsiaTheme="minorEastAsia"/>
                <w:lang w:eastAsia="zh-CN"/>
              </w:rPr>
            </w:pPr>
            <w:r>
              <w:rPr>
                <w:rFonts w:eastAsiaTheme="minorEastAsia"/>
                <w:lang w:eastAsia="zh-CN"/>
              </w:rPr>
              <w:t>No</w:t>
            </w:r>
          </w:p>
        </w:tc>
        <w:tc>
          <w:tcPr>
            <w:tcW w:w="6790" w:type="dxa"/>
            <w:tcBorders>
              <w:top w:val="single" w:sz="4" w:space="0" w:color="auto"/>
              <w:left w:val="single" w:sz="4" w:space="0" w:color="auto"/>
              <w:bottom w:val="single" w:sz="4" w:space="0" w:color="auto"/>
              <w:right w:val="single" w:sz="4" w:space="0" w:color="auto"/>
            </w:tcBorders>
          </w:tcPr>
          <w:p w14:paraId="38A8EEEC" w14:textId="0246008A" w:rsidR="005F63A6" w:rsidRDefault="00672976" w:rsidP="009D2837">
            <w:pPr>
              <w:spacing w:before="120" w:after="120"/>
              <w:rPr>
                <w:rFonts w:eastAsiaTheme="minorEastAsia"/>
                <w:lang w:eastAsia="zh-CN"/>
              </w:rPr>
            </w:pPr>
            <w:r>
              <w:rPr>
                <w:rFonts w:eastAsiaTheme="minorEastAsia"/>
                <w:lang w:eastAsia="zh-CN"/>
              </w:rPr>
              <w:t>No need to have a CR</w:t>
            </w:r>
            <w:r w:rsidR="005F63A6">
              <w:rPr>
                <w:rFonts w:eastAsiaTheme="minorEastAsia"/>
                <w:lang w:eastAsia="zh-CN"/>
              </w:rPr>
              <w:t xml:space="preserve"> or conclusion. The following table in 38.213 Rel-15 explicitly states DCI format 0_0, which can be the one scheduling Msg3 retransmission.</w:t>
            </w:r>
          </w:p>
          <w:p w14:paraId="4F0776AA" w14:textId="77777777" w:rsidR="005F63A6" w:rsidRDefault="005F63A6" w:rsidP="005F63A6">
            <w:pPr>
              <w:pStyle w:val="TH"/>
            </w:pPr>
            <w:r>
              <w:t xml:space="preserve">Table 7.1.1-1: Mapping of TPC Command Field in DCI format </w:t>
            </w:r>
            <w:r>
              <w:rPr>
                <w:iCs/>
                <w:lang w:val="en-US"/>
              </w:rPr>
              <w:t xml:space="preserve">0_0, DCI format 0_1, or DCI format </w:t>
            </w:r>
            <w:r>
              <w:rPr>
                <w:lang w:val="en-US"/>
              </w:rPr>
              <w:t>2_2, with</w:t>
            </w:r>
            <w:r>
              <w:t xml:space="preserve"> CRC scrambled </w:t>
            </w:r>
            <w:r>
              <w:rPr>
                <w:lang w:val="en-US"/>
              </w:rPr>
              <w:t>by</w:t>
            </w:r>
            <w:r>
              <w:t xml:space="preserve"> TPC-PUSCH-RNTI</w:t>
            </w:r>
            <w:r>
              <w:rPr>
                <w:lang w:val="en-US"/>
              </w:rPr>
              <w:t>, or DCI format 2_3</w:t>
            </w:r>
            <w:r>
              <w:t xml:space="preserve">, to absolute and accumulated </w:t>
            </w:r>
            <w:r>
              <w:rPr>
                <w:position w:val="-12"/>
                <w:lang w:eastAsia="en-US"/>
              </w:rPr>
              <w:object w:dxaOrig="900" w:dyaOrig="310" w14:anchorId="17FD5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5.7pt" o:ole="">
                  <v:imagedata r:id="rId14" o:title=""/>
                </v:shape>
                <o:OLEObject Type="Embed" ProgID="Equation.3" ShapeID="_x0000_i1025" DrawAspect="Content" ObjectID="_1739132016" r:id="rId15"/>
              </w:object>
            </w:r>
            <w:r>
              <w:rPr>
                <w:rFonts w:cs="Arial"/>
              </w:rPr>
              <w:t xml:space="preserve"> values or </w:t>
            </w:r>
            <w:r>
              <w:rPr>
                <w:position w:val="-12"/>
                <w:lang w:eastAsia="en-US"/>
              </w:rPr>
              <w:object w:dxaOrig="740" w:dyaOrig="310" w14:anchorId="6CE958FB">
                <v:shape id="_x0000_i1026" type="#_x0000_t75" style="width:37.15pt;height:15.7pt" o:ole="">
                  <v:imagedata r:id="rId16" o:title=""/>
                </v:shape>
                <o:OLEObject Type="Embed" ProgID="Equation.3" ShapeID="_x0000_i1026" DrawAspect="Content" ObjectID="_1739132017" r:id="rId17"/>
              </w:object>
            </w:r>
            <w:r>
              <w:rPr>
                <w:rFonts w:cs="Arial"/>
              </w:rPr>
              <w:t xml:space="preserve"> values </w:t>
            </w:r>
          </w:p>
          <w:p w14:paraId="1B6E4C82" w14:textId="0753E5F0" w:rsidR="00672976" w:rsidRDefault="005F63A6" w:rsidP="009D2837">
            <w:pPr>
              <w:spacing w:before="120" w:after="120"/>
              <w:rPr>
                <w:rFonts w:eastAsiaTheme="minorEastAsia"/>
                <w:lang w:eastAsia="zh-CN"/>
              </w:rPr>
            </w:pPr>
            <w:r>
              <w:rPr>
                <w:rFonts w:eastAsiaTheme="minorEastAsia"/>
                <w:lang w:eastAsia="zh-CN"/>
              </w:rPr>
              <w:t xml:space="preserve"> </w:t>
            </w:r>
          </w:p>
        </w:tc>
      </w:tr>
      <w:tr w:rsidR="00EC5F8D" w:rsidRPr="00EC5F8D" w14:paraId="5CA8EFBC" w14:textId="77777777" w:rsidTr="009D4848">
        <w:tc>
          <w:tcPr>
            <w:tcW w:w="1150" w:type="dxa"/>
            <w:tcBorders>
              <w:top w:val="single" w:sz="4" w:space="0" w:color="auto"/>
              <w:left w:val="single" w:sz="4" w:space="0" w:color="auto"/>
              <w:bottom w:val="single" w:sz="4" w:space="0" w:color="auto"/>
              <w:right w:val="single" w:sz="4" w:space="0" w:color="auto"/>
            </w:tcBorders>
          </w:tcPr>
          <w:p w14:paraId="3F62CE0C" w14:textId="5C0D60FE" w:rsidR="00EC5F8D" w:rsidRPr="00EC5F8D" w:rsidRDefault="00EC5F8D" w:rsidP="009D2837">
            <w:pPr>
              <w:spacing w:before="120" w:after="120"/>
              <w:rPr>
                <w:rFonts w:eastAsia="Malgun Gothic"/>
                <w:lang w:eastAsia="ko-KR"/>
              </w:rPr>
            </w:pPr>
            <w:r>
              <w:rPr>
                <w:rFonts w:eastAsia="Malgun Gothic" w:hint="eastAsia"/>
                <w:lang w:eastAsia="ko-KR"/>
              </w:rPr>
              <w:t>Samsung</w:t>
            </w:r>
          </w:p>
        </w:tc>
        <w:tc>
          <w:tcPr>
            <w:tcW w:w="835" w:type="dxa"/>
            <w:tcBorders>
              <w:top w:val="single" w:sz="4" w:space="0" w:color="auto"/>
              <w:left w:val="single" w:sz="4" w:space="0" w:color="auto"/>
              <w:bottom w:val="single" w:sz="4" w:space="0" w:color="auto"/>
              <w:right w:val="single" w:sz="4" w:space="0" w:color="auto"/>
            </w:tcBorders>
          </w:tcPr>
          <w:p w14:paraId="4C87874A" w14:textId="3030DCE8" w:rsidR="00EC5F8D" w:rsidRPr="00EC5F8D" w:rsidRDefault="00EC5F8D" w:rsidP="009D2837">
            <w:pPr>
              <w:spacing w:before="120" w:after="120"/>
              <w:rPr>
                <w:rFonts w:eastAsia="Malgun Gothic"/>
                <w:lang w:eastAsia="ko-KR"/>
              </w:rPr>
            </w:pPr>
            <w:r>
              <w:rPr>
                <w:rFonts w:eastAsia="Malgun Gothic"/>
                <w:lang w:eastAsia="ko-KR"/>
              </w:rPr>
              <w:t>No</w:t>
            </w:r>
          </w:p>
        </w:tc>
        <w:tc>
          <w:tcPr>
            <w:tcW w:w="6790" w:type="dxa"/>
            <w:tcBorders>
              <w:top w:val="single" w:sz="4" w:space="0" w:color="auto"/>
              <w:left w:val="single" w:sz="4" w:space="0" w:color="auto"/>
              <w:bottom w:val="single" w:sz="4" w:space="0" w:color="auto"/>
              <w:right w:val="single" w:sz="4" w:space="0" w:color="auto"/>
            </w:tcBorders>
          </w:tcPr>
          <w:p w14:paraId="065DEF10" w14:textId="412C3A05" w:rsidR="00EC5F8D" w:rsidRPr="00EC5F8D" w:rsidRDefault="00EC5F8D" w:rsidP="009D2837">
            <w:pPr>
              <w:spacing w:before="120" w:after="120"/>
              <w:rPr>
                <w:rFonts w:eastAsia="Malgun Gothic"/>
                <w:lang w:eastAsia="ko-KR"/>
              </w:rPr>
            </w:pPr>
            <w:r>
              <w:rPr>
                <w:rFonts w:eastAsia="Malgun Gothic" w:hint="eastAsia"/>
                <w:lang w:eastAsia="ko-KR"/>
              </w:rPr>
              <w:t>We think that the spec is clear.</w:t>
            </w:r>
            <w:r w:rsidR="00221DE0">
              <w:rPr>
                <w:rFonts w:eastAsia="Malgun Gothic"/>
                <w:lang w:eastAsia="ko-KR"/>
              </w:rPr>
              <w:t xml:space="preserve"> No need to clarify.</w:t>
            </w:r>
          </w:p>
        </w:tc>
      </w:tr>
      <w:tr w:rsidR="00D306B8" w:rsidRPr="00EC5F8D" w14:paraId="12B1F415" w14:textId="77777777" w:rsidTr="009D4848">
        <w:tc>
          <w:tcPr>
            <w:tcW w:w="1150" w:type="dxa"/>
            <w:tcBorders>
              <w:top w:val="single" w:sz="4" w:space="0" w:color="auto"/>
              <w:left w:val="single" w:sz="4" w:space="0" w:color="auto"/>
              <w:bottom w:val="single" w:sz="4" w:space="0" w:color="auto"/>
              <w:right w:val="single" w:sz="4" w:space="0" w:color="auto"/>
            </w:tcBorders>
          </w:tcPr>
          <w:p w14:paraId="4AE04643" w14:textId="54502A64" w:rsidR="00D306B8" w:rsidRDefault="00D306B8" w:rsidP="009D2837">
            <w:pPr>
              <w:spacing w:before="120" w:after="120"/>
              <w:rPr>
                <w:rFonts w:eastAsia="Malgun Gothic"/>
                <w:lang w:eastAsia="ko-KR"/>
              </w:rPr>
            </w:pPr>
            <w:r>
              <w:rPr>
                <w:rFonts w:eastAsia="Malgun Gothic"/>
                <w:lang w:eastAsia="ko-KR"/>
              </w:rPr>
              <w:lastRenderedPageBreak/>
              <w:t>ZTE</w:t>
            </w:r>
          </w:p>
        </w:tc>
        <w:tc>
          <w:tcPr>
            <w:tcW w:w="835" w:type="dxa"/>
            <w:tcBorders>
              <w:top w:val="single" w:sz="4" w:space="0" w:color="auto"/>
              <w:left w:val="single" w:sz="4" w:space="0" w:color="auto"/>
              <w:bottom w:val="single" w:sz="4" w:space="0" w:color="auto"/>
              <w:right w:val="single" w:sz="4" w:space="0" w:color="auto"/>
            </w:tcBorders>
          </w:tcPr>
          <w:p w14:paraId="18F447D7" w14:textId="5084BD29" w:rsidR="00D306B8" w:rsidRDefault="00D306B8" w:rsidP="009D2837">
            <w:pPr>
              <w:spacing w:before="120" w:after="120"/>
              <w:rPr>
                <w:rFonts w:eastAsia="Malgun Gothic"/>
                <w:lang w:eastAsia="ko-KR"/>
              </w:rPr>
            </w:pPr>
          </w:p>
        </w:tc>
        <w:tc>
          <w:tcPr>
            <w:tcW w:w="6790" w:type="dxa"/>
            <w:tcBorders>
              <w:top w:val="single" w:sz="4" w:space="0" w:color="auto"/>
              <w:left w:val="single" w:sz="4" w:space="0" w:color="auto"/>
              <w:bottom w:val="single" w:sz="4" w:space="0" w:color="auto"/>
              <w:right w:val="single" w:sz="4" w:space="0" w:color="auto"/>
            </w:tcBorders>
          </w:tcPr>
          <w:p w14:paraId="6E74D23A" w14:textId="6869637D" w:rsidR="00D306B8" w:rsidRDefault="00D306B8" w:rsidP="009D2837">
            <w:pPr>
              <w:spacing w:before="120" w:after="120"/>
              <w:rPr>
                <w:rFonts w:eastAsia="Malgun Gothic"/>
                <w:lang w:eastAsia="ko-KR"/>
              </w:rPr>
            </w:pPr>
            <w:r>
              <w:rPr>
                <w:rFonts w:eastAsia="Malgun Gothic"/>
                <w:lang w:eastAsia="ko-KR"/>
              </w:rPr>
              <w:t xml:space="preserve">We are open for either way. Then a conclusion may make RAN1 understanding much clearer. </w:t>
            </w:r>
          </w:p>
        </w:tc>
      </w:tr>
      <w:tr w:rsidR="00D45F02" w:rsidRPr="00EC5F8D" w14:paraId="0751750F" w14:textId="77777777" w:rsidTr="009D4848">
        <w:tc>
          <w:tcPr>
            <w:tcW w:w="1150" w:type="dxa"/>
            <w:tcBorders>
              <w:top w:val="single" w:sz="4" w:space="0" w:color="auto"/>
              <w:left w:val="single" w:sz="4" w:space="0" w:color="auto"/>
              <w:bottom w:val="single" w:sz="4" w:space="0" w:color="auto"/>
              <w:right w:val="single" w:sz="4" w:space="0" w:color="auto"/>
            </w:tcBorders>
          </w:tcPr>
          <w:p w14:paraId="037257EC" w14:textId="533F4F85" w:rsidR="00D45F02" w:rsidRDefault="00D45F02" w:rsidP="009D2837">
            <w:pPr>
              <w:spacing w:before="120" w:after="120"/>
              <w:rPr>
                <w:rFonts w:eastAsia="Malgun Gothic"/>
                <w:lang w:eastAsia="ko-KR"/>
              </w:rPr>
            </w:pPr>
            <w:r>
              <w:rPr>
                <w:rFonts w:eastAsia="Malgun Gothic"/>
                <w:lang w:eastAsia="ko-KR"/>
              </w:rPr>
              <w:t>QC</w:t>
            </w:r>
          </w:p>
        </w:tc>
        <w:tc>
          <w:tcPr>
            <w:tcW w:w="835" w:type="dxa"/>
            <w:tcBorders>
              <w:top w:val="single" w:sz="4" w:space="0" w:color="auto"/>
              <w:left w:val="single" w:sz="4" w:space="0" w:color="auto"/>
              <w:bottom w:val="single" w:sz="4" w:space="0" w:color="auto"/>
              <w:right w:val="single" w:sz="4" w:space="0" w:color="auto"/>
            </w:tcBorders>
          </w:tcPr>
          <w:p w14:paraId="54A3AC5C" w14:textId="61F239D3" w:rsidR="00D45F02" w:rsidRDefault="00D45F02" w:rsidP="009D2837">
            <w:pPr>
              <w:spacing w:before="120" w:after="120"/>
              <w:rPr>
                <w:rFonts w:eastAsia="Malgun Gothic"/>
                <w:lang w:eastAsia="ko-KR"/>
              </w:rPr>
            </w:pPr>
            <w:r>
              <w:rPr>
                <w:rFonts w:eastAsia="Malgun Gothic"/>
                <w:lang w:eastAsia="ko-KR"/>
              </w:rPr>
              <w:t>No</w:t>
            </w:r>
          </w:p>
        </w:tc>
        <w:tc>
          <w:tcPr>
            <w:tcW w:w="6790" w:type="dxa"/>
            <w:tcBorders>
              <w:top w:val="single" w:sz="4" w:space="0" w:color="auto"/>
              <w:left w:val="single" w:sz="4" w:space="0" w:color="auto"/>
              <w:bottom w:val="single" w:sz="4" w:space="0" w:color="auto"/>
              <w:right w:val="single" w:sz="4" w:space="0" w:color="auto"/>
            </w:tcBorders>
          </w:tcPr>
          <w:p w14:paraId="26182508" w14:textId="4139E8C1" w:rsidR="00D45F02" w:rsidRDefault="00D45F02" w:rsidP="009D2837">
            <w:pPr>
              <w:spacing w:before="120" w:after="120"/>
              <w:rPr>
                <w:rFonts w:eastAsia="Malgun Gothic"/>
                <w:lang w:eastAsia="ko-KR"/>
              </w:rPr>
            </w:pPr>
            <w:r>
              <w:rPr>
                <w:rFonts w:eastAsia="Malgun Gothic"/>
                <w:lang w:eastAsia="ko-KR"/>
              </w:rPr>
              <w:t>We think the spec is clear and no need of further clarification.</w:t>
            </w:r>
          </w:p>
        </w:tc>
      </w:tr>
    </w:tbl>
    <w:p w14:paraId="0618AC86" w14:textId="77777777" w:rsidR="00F32E55" w:rsidRDefault="00F32E55" w:rsidP="00F32E55"/>
    <w:p w14:paraId="6234E168" w14:textId="77777777" w:rsidR="007535C6" w:rsidRPr="00F32E55" w:rsidRDefault="007535C6" w:rsidP="007535C6"/>
    <w:p w14:paraId="2C60A374" w14:textId="77777777" w:rsidR="007535C6" w:rsidRDefault="007535C6" w:rsidP="007535C6"/>
    <w:bookmarkEnd w:id="3"/>
    <w:p w14:paraId="1169CA6F" w14:textId="7569E897" w:rsidR="00916247" w:rsidRPr="00916247" w:rsidRDefault="00F44D97" w:rsidP="00916247">
      <w:pPr>
        <w:pStyle w:val="3GPPH1"/>
      </w:pPr>
      <w:r>
        <w:t>Resulted</w:t>
      </w:r>
      <w:r w:rsidR="00E64BD3">
        <w:t xml:space="preserve"> </w:t>
      </w:r>
      <w:r w:rsidR="00B66218">
        <w:t xml:space="preserve">RAN1 </w:t>
      </w:r>
      <w:r>
        <w:t>conclusion/agreement</w:t>
      </w:r>
      <w:r w:rsidR="00B66218">
        <w:t xml:space="preserve"> </w:t>
      </w:r>
      <w:r w:rsidR="00E64BD3">
        <w:t>(phase 2)</w:t>
      </w:r>
    </w:p>
    <w:p w14:paraId="1BE0BD76" w14:textId="02D0D3AD" w:rsidR="0059100E" w:rsidRDefault="0059100E" w:rsidP="0059100E">
      <w:pPr>
        <w:spacing w:before="120" w:after="120"/>
      </w:pPr>
      <w:r w:rsidRPr="00ED0DC8">
        <w:rPr>
          <w:b/>
          <w:bCs/>
        </w:rPr>
        <w:t>There is no RAN1 CR/conclusion achieved in this meeting</w:t>
      </w:r>
      <w:r>
        <w:t xml:space="preserve">. </w:t>
      </w:r>
    </w:p>
    <w:p w14:paraId="17D124D2" w14:textId="77777777" w:rsidR="0059100E" w:rsidRDefault="0059100E" w:rsidP="0059100E">
      <w:pPr>
        <w:spacing w:before="120" w:after="120"/>
      </w:pPr>
    </w:p>
    <w:p w14:paraId="4D7E54AB" w14:textId="5F110214" w:rsidR="0059100E" w:rsidRDefault="0059100E" w:rsidP="0059100E">
      <w:pPr>
        <w:spacing w:before="120" w:after="120"/>
        <w:rPr>
          <w:rFonts w:eastAsia="新細明體"/>
          <w:lang w:eastAsia="zh-TW"/>
        </w:rPr>
      </w:pPr>
      <w:r>
        <w:rPr>
          <w:rFonts w:eastAsia="新細明體"/>
          <w:lang w:eastAsia="zh-TW"/>
        </w:rPr>
        <w:t>Moderator</w:t>
      </w:r>
      <w:r w:rsidR="00DE3B18">
        <w:rPr>
          <w:rFonts w:eastAsia="新細明體"/>
          <w:lang w:eastAsia="zh-TW"/>
        </w:rPr>
        <w:t>’s</w:t>
      </w:r>
      <w:r>
        <w:rPr>
          <w:rFonts w:eastAsia="新細明體"/>
          <w:lang w:eastAsia="zh-TW"/>
        </w:rPr>
        <w:t xml:space="preserve"> summary for each discussion point is provided below:</w:t>
      </w:r>
    </w:p>
    <w:p w14:paraId="02830FCC" w14:textId="77777777" w:rsidR="0059100E" w:rsidRDefault="0059100E" w:rsidP="0059100E">
      <w:pPr>
        <w:spacing w:before="120" w:after="120"/>
        <w:rPr>
          <w:rFonts w:eastAsia="新細明體"/>
          <w:lang w:eastAsia="zh-TW"/>
        </w:rPr>
      </w:pPr>
    </w:p>
    <w:p w14:paraId="7901B942" w14:textId="6C7AB73C" w:rsidR="0059100E" w:rsidRDefault="0059100E" w:rsidP="0059100E">
      <w:pPr>
        <w:spacing w:before="120" w:after="120"/>
        <w:rPr>
          <w:b/>
          <w:szCs w:val="20"/>
          <w:u w:val="single"/>
        </w:rPr>
      </w:pPr>
      <w:bookmarkStart w:id="9" w:name="OLE_LINK624"/>
      <w:r w:rsidRPr="00986432">
        <w:rPr>
          <w:b/>
          <w:szCs w:val="20"/>
          <w:u w:val="single"/>
        </w:rPr>
        <w:t>Discussion point 1:</w:t>
      </w:r>
      <w:bookmarkEnd w:id="9"/>
    </w:p>
    <w:p w14:paraId="3AD47986" w14:textId="75369E90" w:rsidR="0059100E" w:rsidRDefault="0059100E" w:rsidP="0059100E">
      <w:pPr>
        <w:pStyle w:val="afe"/>
        <w:numPr>
          <w:ilvl w:val="0"/>
          <w:numId w:val="28"/>
        </w:numPr>
        <w:spacing w:before="120" w:after="120"/>
        <w:ind w:leftChars="0"/>
        <w:rPr>
          <w:rFonts w:eastAsia="新細明體"/>
          <w:lang w:eastAsia="zh-TW"/>
        </w:rPr>
      </w:pPr>
      <w:r w:rsidRPr="00720DEB">
        <w:rPr>
          <w:rFonts w:eastAsia="新細明體" w:hint="eastAsia"/>
          <w:highlight w:val="green"/>
          <w:lang w:eastAsia="zh-TW"/>
        </w:rPr>
        <w:t>8</w:t>
      </w:r>
      <w:r>
        <w:rPr>
          <w:rFonts w:eastAsia="新細明體"/>
          <w:lang w:eastAsia="zh-TW"/>
        </w:rPr>
        <w:t xml:space="preserve"> companies (MTK, DOCOMO, Apple, OPPO, Ericsson, Samsung, ZTE, QC)</w:t>
      </w:r>
      <w:r w:rsidRPr="008820AC">
        <w:rPr>
          <w:rFonts w:eastAsia="新細明體"/>
          <w:b/>
          <w:bCs/>
          <w:lang w:eastAsia="zh-TW"/>
        </w:rPr>
        <w:t xml:space="preserve"> agree that</w:t>
      </w:r>
    </w:p>
    <w:p w14:paraId="438D31FF" w14:textId="1E687BB5" w:rsidR="0059100E" w:rsidRPr="0059100E" w:rsidRDefault="0059100E" w:rsidP="0059100E">
      <w:pPr>
        <w:pStyle w:val="afe"/>
        <w:numPr>
          <w:ilvl w:val="1"/>
          <w:numId w:val="28"/>
        </w:numPr>
        <w:spacing w:before="120" w:after="120"/>
        <w:ind w:leftChars="0"/>
        <w:rPr>
          <w:rFonts w:eastAsia="新細明體" w:hint="eastAsia"/>
          <w:lang w:eastAsia="zh-TW"/>
        </w:rPr>
      </w:pPr>
      <w:r>
        <w:rPr>
          <w:rFonts w:eastAsia="新細明體"/>
          <w:lang w:eastAsia="zh-TW"/>
        </w:rPr>
        <w:t xml:space="preserve">According to current spec, </w:t>
      </w:r>
      <w:r w:rsidRPr="0059100E">
        <w:rPr>
          <w:rFonts w:eastAsia="新細明體"/>
          <w:highlight w:val="yellow"/>
          <w:lang w:eastAsia="zh-TW"/>
        </w:rPr>
        <w:t>for Msg3 retransmission</w:t>
      </w:r>
      <w:r w:rsidRPr="0059100E">
        <w:rPr>
          <w:rFonts w:eastAsia="新細明體"/>
          <w:lang w:eastAsia="zh-TW"/>
        </w:rPr>
        <w:t xml:space="preserve">, the </w:t>
      </w:r>
      <w:r w:rsidRPr="0059100E">
        <w:rPr>
          <w:rFonts w:eastAsia="新細明體"/>
          <w:highlight w:val="yellow"/>
          <w:lang w:eastAsia="zh-TW"/>
        </w:rPr>
        <w:t>TPC command should follow Table 7.1.1-1 (2 bits) in 38.213</w:t>
      </w:r>
    </w:p>
    <w:p w14:paraId="5D0C4F38" w14:textId="4AA00D4B" w:rsidR="0059100E" w:rsidRDefault="00443B3F" w:rsidP="0059100E">
      <w:pPr>
        <w:pStyle w:val="afe"/>
        <w:numPr>
          <w:ilvl w:val="0"/>
          <w:numId w:val="28"/>
        </w:numPr>
        <w:spacing w:before="120" w:after="120"/>
        <w:ind w:leftChars="0"/>
        <w:rPr>
          <w:rFonts w:eastAsia="新細明體"/>
          <w:lang w:eastAsia="zh-TW"/>
        </w:rPr>
      </w:pPr>
      <w:r w:rsidRPr="00720DEB">
        <w:rPr>
          <w:rFonts w:eastAsia="新細明體" w:hint="eastAsia"/>
          <w:highlight w:val="green"/>
          <w:lang w:eastAsia="zh-TW"/>
        </w:rPr>
        <w:t>1</w:t>
      </w:r>
      <w:r>
        <w:rPr>
          <w:rFonts w:eastAsia="新細明體"/>
          <w:lang w:eastAsia="zh-TW"/>
        </w:rPr>
        <w:t xml:space="preserve"> company (CATT) </w:t>
      </w:r>
      <w:r w:rsidRPr="008820AC">
        <w:rPr>
          <w:rFonts w:eastAsia="新細明體"/>
          <w:b/>
          <w:bCs/>
          <w:lang w:eastAsia="zh-TW"/>
        </w:rPr>
        <w:t>does not agree</w:t>
      </w:r>
      <w:r>
        <w:rPr>
          <w:rFonts w:eastAsia="新細明體"/>
          <w:lang w:eastAsia="zh-TW"/>
        </w:rPr>
        <w:t xml:space="preserve"> on the description above but illustrates that</w:t>
      </w:r>
    </w:p>
    <w:p w14:paraId="792AD241" w14:textId="034C0717" w:rsidR="00443B3F" w:rsidRPr="0059100E" w:rsidRDefault="00443B3F" w:rsidP="00443B3F">
      <w:pPr>
        <w:pStyle w:val="afe"/>
        <w:numPr>
          <w:ilvl w:val="1"/>
          <w:numId w:val="28"/>
        </w:numPr>
        <w:spacing w:before="120" w:after="120"/>
        <w:ind w:leftChars="0"/>
        <w:rPr>
          <w:rFonts w:eastAsia="新細明體"/>
          <w:lang w:eastAsia="zh-TW"/>
        </w:rPr>
      </w:pPr>
      <w:r>
        <w:rPr>
          <w:rFonts w:eastAsia="新細明體"/>
          <w:lang w:eastAsia="zh-TW"/>
        </w:rPr>
        <w:t>“</w:t>
      </w:r>
      <w:r w:rsidRPr="00443B3F">
        <w:rPr>
          <w:rFonts w:eastAsia="新細明體"/>
          <w:lang w:eastAsia="zh-TW"/>
        </w:rPr>
        <w:t xml:space="preserve">The </w:t>
      </w:r>
      <w:r w:rsidRPr="00443B3F">
        <w:rPr>
          <w:rFonts w:eastAsia="新細明體"/>
          <w:highlight w:val="yellow"/>
          <w:lang w:eastAsia="zh-TW"/>
        </w:rPr>
        <w:t>retransmission of RACH Msg3</w:t>
      </w:r>
      <w:r w:rsidRPr="00443B3F">
        <w:rPr>
          <w:rFonts w:eastAsia="新細明體"/>
          <w:lang w:eastAsia="zh-TW"/>
        </w:rPr>
        <w:t xml:space="preserve"> would be </w:t>
      </w:r>
      <w:r w:rsidRPr="00443B3F">
        <w:rPr>
          <w:rFonts w:eastAsia="新細明體"/>
          <w:highlight w:val="yellow"/>
          <w:lang w:eastAsia="zh-TW"/>
        </w:rPr>
        <w:t>subject to the normal PUSCH power control</w:t>
      </w:r>
      <w:r w:rsidRPr="00443B3F">
        <w:rPr>
          <w:rFonts w:eastAsia="新細明體"/>
          <w:lang w:eastAsia="zh-TW"/>
        </w:rPr>
        <w:t xml:space="preserve"> with </w:t>
      </w:r>
      <w:r w:rsidRPr="00443B3F">
        <w:rPr>
          <w:rFonts w:eastAsia="新細明體"/>
          <w:highlight w:val="yellow"/>
          <w:lang w:eastAsia="zh-TW"/>
        </w:rPr>
        <w:t>TPC on DCI format 0_0</w:t>
      </w:r>
      <w:r w:rsidRPr="00443B3F">
        <w:rPr>
          <w:rFonts w:eastAsia="新細明體"/>
          <w:lang w:eastAsia="zh-TW"/>
        </w:rPr>
        <w:t>.</w:t>
      </w:r>
      <w:r>
        <w:rPr>
          <w:rFonts w:eastAsia="新細明體"/>
          <w:lang w:eastAsia="zh-TW"/>
        </w:rPr>
        <w:t>”</w:t>
      </w:r>
    </w:p>
    <w:p w14:paraId="22F97D17" w14:textId="5B5133E4" w:rsidR="0059100E" w:rsidRPr="00720DEB" w:rsidRDefault="00720DEB" w:rsidP="00720DEB">
      <w:pPr>
        <w:pStyle w:val="afe"/>
        <w:numPr>
          <w:ilvl w:val="0"/>
          <w:numId w:val="28"/>
        </w:numPr>
        <w:spacing w:before="120" w:after="120"/>
        <w:ind w:leftChars="0"/>
        <w:rPr>
          <w:rFonts w:eastAsia="新細明體"/>
          <w:lang w:eastAsia="zh-TW"/>
        </w:rPr>
      </w:pPr>
      <w:r w:rsidRPr="00720DEB">
        <w:rPr>
          <w:rFonts w:eastAsia="新細明體" w:hint="eastAsia"/>
          <w:b/>
          <w:bCs/>
          <w:lang w:eastAsia="zh-TW"/>
        </w:rPr>
        <w:t>K</w:t>
      </w:r>
      <w:r w:rsidRPr="00720DEB">
        <w:rPr>
          <w:rFonts w:eastAsia="新細明體"/>
          <w:b/>
          <w:bCs/>
          <w:lang w:eastAsia="zh-TW"/>
        </w:rPr>
        <w:t>ey takeaway from moderator</w:t>
      </w:r>
      <w:r>
        <w:rPr>
          <w:rFonts w:eastAsia="新細明體" w:hint="eastAsia"/>
          <w:lang w:eastAsia="zh-TW"/>
        </w:rPr>
        <w:t xml:space="preserve">: </w:t>
      </w:r>
      <w:r w:rsidRPr="00720DEB">
        <w:rPr>
          <w:rFonts w:eastAsia="新細明體" w:hint="eastAsia"/>
          <w:highlight w:val="cyan"/>
          <w:lang w:eastAsia="zh-TW"/>
        </w:rPr>
        <w:t>It</w:t>
      </w:r>
      <w:r w:rsidRPr="00720DEB">
        <w:rPr>
          <w:rFonts w:eastAsia="新細明體"/>
          <w:highlight w:val="cyan"/>
          <w:lang w:eastAsia="zh-TW"/>
        </w:rPr>
        <w:t xml:space="preserve"> seems common understanding </w:t>
      </w:r>
      <w:r w:rsidRPr="00720DEB">
        <w:rPr>
          <w:rFonts w:eastAsia="新細明體"/>
          <w:highlight w:val="cyan"/>
          <w:lang w:eastAsia="zh-TW"/>
        </w:rPr>
        <w:t>Table 7.1.1-1 (2 bits) in 38.213</w:t>
      </w:r>
      <w:r w:rsidRPr="00720DEB">
        <w:rPr>
          <w:rFonts w:eastAsia="新細明體"/>
          <w:highlight w:val="cyan"/>
          <w:lang w:eastAsia="zh-TW"/>
        </w:rPr>
        <w:t xml:space="preserve"> should be used for Msg3 retransmission</w:t>
      </w:r>
    </w:p>
    <w:p w14:paraId="067CF219" w14:textId="77777777" w:rsidR="00720DEB" w:rsidRDefault="00720DEB" w:rsidP="00443B3F">
      <w:pPr>
        <w:spacing w:before="120" w:after="120"/>
        <w:rPr>
          <w:b/>
          <w:szCs w:val="20"/>
          <w:u w:val="single"/>
        </w:rPr>
      </w:pPr>
    </w:p>
    <w:p w14:paraId="5F2CAFA0" w14:textId="75D4F9B8" w:rsidR="00443B3F" w:rsidRDefault="00443B3F" w:rsidP="00443B3F">
      <w:pPr>
        <w:spacing w:before="120" w:after="120"/>
        <w:rPr>
          <w:b/>
          <w:szCs w:val="20"/>
          <w:u w:val="single"/>
        </w:rPr>
      </w:pPr>
      <w:r w:rsidRPr="00986432">
        <w:rPr>
          <w:b/>
          <w:szCs w:val="20"/>
          <w:u w:val="single"/>
        </w:rPr>
        <w:t xml:space="preserve">Discussion point </w:t>
      </w:r>
      <w:r w:rsidRPr="00443B3F">
        <w:rPr>
          <w:rFonts w:hint="eastAsia"/>
          <w:b/>
          <w:szCs w:val="20"/>
          <w:u w:val="single"/>
        </w:rPr>
        <w:t>2</w:t>
      </w:r>
      <w:r w:rsidRPr="00986432">
        <w:rPr>
          <w:b/>
          <w:szCs w:val="20"/>
          <w:u w:val="single"/>
        </w:rPr>
        <w:t>:</w:t>
      </w:r>
    </w:p>
    <w:p w14:paraId="29B7FC08" w14:textId="77777777" w:rsidR="00443B3F" w:rsidRDefault="00443B3F" w:rsidP="00443B3F">
      <w:pPr>
        <w:pStyle w:val="afe"/>
        <w:numPr>
          <w:ilvl w:val="0"/>
          <w:numId w:val="28"/>
        </w:numPr>
        <w:spacing w:before="120" w:after="120"/>
        <w:ind w:leftChars="0"/>
        <w:rPr>
          <w:rFonts w:eastAsia="新細明體"/>
          <w:lang w:eastAsia="zh-TW"/>
        </w:rPr>
      </w:pPr>
      <w:r w:rsidRPr="00720DEB">
        <w:rPr>
          <w:rFonts w:eastAsia="新細明體" w:hint="eastAsia"/>
          <w:highlight w:val="green"/>
          <w:lang w:eastAsia="zh-TW"/>
        </w:rPr>
        <w:t>8</w:t>
      </w:r>
      <w:r>
        <w:rPr>
          <w:rFonts w:eastAsia="新細明體"/>
          <w:lang w:eastAsia="zh-TW"/>
        </w:rPr>
        <w:t xml:space="preserve"> companies (MTK, DOCOMO, Apple, OPPO, Ericsson, Samsung, ZTE, QC) </w:t>
      </w:r>
      <w:r w:rsidRPr="008820AC">
        <w:rPr>
          <w:rFonts w:eastAsia="新細明體"/>
          <w:b/>
          <w:bCs/>
          <w:lang w:eastAsia="zh-TW"/>
        </w:rPr>
        <w:t>agree that</w:t>
      </w:r>
    </w:p>
    <w:p w14:paraId="124C75E8" w14:textId="25D3DB81" w:rsidR="00443B3F" w:rsidRPr="0059100E" w:rsidRDefault="00443B3F" w:rsidP="00443B3F">
      <w:pPr>
        <w:pStyle w:val="afe"/>
        <w:numPr>
          <w:ilvl w:val="1"/>
          <w:numId w:val="28"/>
        </w:numPr>
        <w:spacing w:before="120" w:after="120"/>
        <w:ind w:leftChars="0"/>
        <w:rPr>
          <w:rFonts w:eastAsia="新細明體" w:hint="eastAsia"/>
          <w:lang w:eastAsia="zh-TW"/>
        </w:rPr>
      </w:pPr>
      <w:r>
        <w:rPr>
          <w:rFonts w:eastAsia="新細明體"/>
          <w:lang w:eastAsia="zh-TW"/>
        </w:rPr>
        <w:t xml:space="preserve">According to </w:t>
      </w:r>
      <w:r w:rsidRPr="008820AC">
        <w:rPr>
          <w:rFonts w:eastAsia="新細明體"/>
          <w:highlight w:val="yellow"/>
          <w:lang w:eastAsia="zh-TW"/>
        </w:rPr>
        <w:t xml:space="preserve">current </w:t>
      </w:r>
      <w:r w:rsidR="008820AC" w:rsidRPr="008820AC">
        <w:rPr>
          <w:rFonts w:eastAsia="新細明體"/>
          <w:highlight w:val="yellow"/>
          <w:lang w:eastAsia="zh-TW"/>
        </w:rPr>
        <w:t xml:space="preserve">38.213 </w:t>
      </w:r>
      <w:r w:rsidRPr="008820AC">
        <w:rPr>
          <w:rFonts w:eastAsia="新細明體"/>
          <w:highlight w:val="yellow"/>
          <w:lang w:eastAsia="zh-TW"/>
        </w:rPr>
        <w:t>spec</w:t>
      </w:r>
      <w:r w:rsidRPr="008820AC">
        <w:rPr>
          <w:rFonts w:eastAsia="新細明體"/>
          <w:lang w:eastAsia="zh-TW"/>
        </w:rPr>
        <w:t xml:space="preserve">, </w:t>
      </w:r>
      <w:r w:rsidR="008820AC" w:rsidRPr="008820AC">
        <w:rPr>
          <w:rFonts w:eastAsia="新細明體"/>
          <w:iCs/>
          <w:lang w:val="en-US" w:eastAsia="zh-TW"/>
        </w:rPr>
        <w:t xml:space="preserve">for </w:t>
      </w:r>
      <w:r w:rsidR="008820AC" w:rsidRPr="008820AC">
        <w:rPr>
          <w:rFonts w:eastAsia="新細明體"/>
          <w:iCs/>
          <w:highlight w:val="yellow"/>
          <w:lang w:val="en-US" w:eastAsia="zh-TW"/>
        </w:rPr>
        <w:t>Msg3 retransmission</w:t>
      </w:r>
      <w:r w:rsidR="008820AC" w:rsidRPr="008820AC">
        <w:rPr>
          <w:rFonts w:eastAsia="新細明體"/>
          <w:iCs/>
          <w:lang w:val="en-US" w:eastAsia="zh-TW"/>
        </w:rPr>
        <w:t xml:space="preserve">, </w:t>
      </w:r>
      <w:r w:rsidR="008820AC" w:rsidRPr="008820AC">
        <w:t xml:space="preserve">the </w:t>
      </w:r>
      <w:r w:rsidR="008820AC" w:rsidRPr="008820AC">
        <w:rPr>
          <w:rFonts w:eastAsiaTheme="minorEastAsia"/>
          <w:highlight w:val="yellow"/>
          <w:lang w:eastAsia="zh-TW"/>
        </w:rPr>
        <w:t xml:space="preserve">PUSCH power control adjustment state </w:t>
      </w:r>
      <m:oMath>
        <m:sSub>
          <m:sSubPr>
            <m:ctrlPr>
              <w:rPr>
                <w:rFonts w:ascii="Cambria Math" w:hAnsi="Cambria Math"/>
                <w:iCs/>
                <w:highlight w:val="yellow"/>
              </w:rPr>
            </m:ctrlPr>
          </m:sSubPr>
          <m:e>
            <m:r>
              <w:rPr>
                <w:rFonts w:ascii="Cambria Math" w:hAnsi="Cambria Math"/>
                <w:highlight w:val="yellow"/>
              </w:rPr>
              <m:t>f</m:t>
            </m:r>
          </m:e>
          <m:sub>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r>
              <w:rPr>
                <w:rFonts w:ascii="Cambria Math"/>
                <w:highlight w:val="yellow"/>
              </w:rPr>
              <m:t>i,l</m:t>
            </m:r>
          </m:e>
        </m:d>
      </m:oMath>
      <w:r w:rsidR="008820AC" w:rsidRPr="008820AC">
        <w:rPr>
          <w:rFonts w:eastAsiaTheme="minorEastAsia"/>
          <w:highlight w:val="yellow"/>
          <w:lang w:eastAsia="zh-TW"/>
        </w:rPr>
        <w:t xml:space="preserve"> should follow the close-loop formula used for normal PUSCH</w:t>
      </w:r>
    </w:p>
    <w:p w14:paraId="1A540533" w14:textId="77777777" w:rsidR="00443B3F" w:rsidRDefault="00443B3F" w:rsidP="00443B3F">
      <w:pPr>
        <w:pStyle w:val="afe"/>
        <w:numPr>
          <w:ilvl w:val="0"/>
          <w:numId w:val="28"/>
        </w:numPr>
        <w:spacing w:before="120" w:after="120"/>
        <w:ind w:leftChars="0"/>
        <w:rPr>
          <w:rFonts w:eastAsia="新細明體"/>
          <w:lang w:eastAsia="zh-TW"/>
        </w:rPr>
      </w:pPr>
      <w:r w:rsidRPr="00720DEB">
        <w:rPr>
          <w:rFonts w:eastAsia="新細明體" w:hint="eastAsia"/>
          <w:highlight w:val="green"/>
          <w:lang w:eastAsia="zh-TW"/>
        </w:rPr>
        <w:t>1</w:t>
      </w:r>
      <w:r>
        <w:rPr>
          <w:rFonts w:eastAsia="新細明體"/>
          <w:lang w:eastAsia="zh-TW"/>
        </w:rPr>
        <w:t xml:space="preserve"> company (CATT) </w:t>
      </w:r>
      <w:r w:rsidRPr="008820AC">
        <w:rPr>
          <w:rFonts w:eastAsia="新細明體"/>
          <w:b/>
          <w:bCs/>
          <w:lang w:eastAsia="zh-TW"/>
        </w:rPr>
        <w:t>does not agree</w:t>
      </w:r>
      <w:r>
        <w:rPr>
          <w:rFonts w:eastAsia="新細明體"/>
          <w:lang w:eastAsia="zh-TW"/>
        </w:rPr>
        <w:t xml:space="preserve"> on the description above but illustrates that</w:t>
      </w:r>
    </w:p>
    <w:p w14:paraId="245826AF" w14:textId="52007E03" w:rsidR="00443B3F" w:rsidRPr="0059100E" w:rsidRDefault="00443B3F" w:rsidP="00443B3F">
      <w:pPr>
        <w:pStyle w:val="afe"/>
        <w:numPr>
          <w:ilvl w:val="1"/>
          <w:numId w:val="28"/>
        </w:numPr>
        <w:spacing w:before="120" w:after="120"/>
        <w:ind w:leftChars="0"/>
        <w:rPr>
          <w:rFonts w:eastAsia="新細明體"/>
          <w:lang w:eastAsia="zh-TW"/>
        </w:rPr>
      </w:pPr>
      <w:r>
        <w:rPr>
          <w:rFonts w:eastAsia="新細明體"/>
          <w:lang w:eastAsia="zh-TW"/>
        </w:rPr>
        <w:t>“</w:t>
      </w:r>
      <w:r w:rsidR="008820AC">
        <w:t xml:space="preserve">The </w:t>
      </w:r>
      <w:r w:rsidR="008820AC" w:rsidRPr="008820AC">
        <w:rPr>
          <w:highlight w:val="yellow"/>
        </w:rPr>
        <w:t>closed-loop power control would follow</w:t>
      </w:r>
      <w:r w:rsidR="008820AC">
        <w:t xml:space="preserve"> the PUSCH power control </w:t>
      </w:r>
      <w:r w:rsidR="008820AC" w:rsidRPr="008820AC">
        <w:rPr>
          <w:highlight w:val="yellow"/>
        </w:rPr>
        <w:t>when it is available</w:t>
      </w:r>
      <w:r w:rsidR="008820AC">
        <w:t xml:space="preserve"> (if closed-loop power control of PUSCH has started running)</w:t>
      </w:r>
      <w:r w:rsidR="008820AC">
        <w:t>.</w:t>
      </w:r>
      <w:r>
        <w:rPr>
          <w:rFonts w:eastAsia="新細明體"/>
          <w:lang w:eastAsia="zh-TW"/>
        </w:rPr>
        <w:t>”</w:t>
      </w:r>
    </w:p>
    <w:p w14:paraId="680E5409" w14:textId="312FB9C7" w:rsidR="00443B3F" w:rsidRPr="00720DEB" w:rsidRDefault="00720DEB" w:rsidP="00720DEB">
      <w:pPr>
        <w:pStyle w:val="afe"/>
        <w:numPr>
          <w:ilvl w:val="0"/>
          <w:numId w:val="28"/>
        </w:numPr>
        <w:spacing w:before="120" w:after="120"/>
        <w:ind w:leftChars="0"/>
        <w:rPr>
          <w:rFonts w:eastAsia="新細明體"/>
          <w:lang w:eastAsia="zh-TW"/>
        </w:rPr>
      </w:pPr>
      <w:r w:rsidRPr="00720DEB">
        <w:rPr>
          <w:rFonts w:eastAsia="新細明體" w:hint="eastAsia"/>
          <w:b/>
          <w:bCs/>
          <w:lang w:eastAsia="zh-TW"/>
        </w:rPr>
        <w:t>K</w:t>
      </w:r>
      <w:r w:rsidRPr="00720DEB">
        <w:rPr>
          <w:rFonts w:eastAsia="新細明體"/>
          <w:b/>
          <w:bCs/>
          <w:lang w:eastAsia="zh-TW"/>
        </w:rPr>
        <w:t>ey takeaway from moderator</w:t>
      </w:r>
      <w:r w:rsidRPr="00720DEB">
        <w:rPr>
          <w:rFonts w:eastAsia="新細明體" w:hint="eastAsia"/>
          <w:lang w:eastAsia="zh-TW"/>
        </w:rPr>
        <w:t xml:space="preserve">: </w:t>
      </w:r>
      <w:r w:rsidRPr="00720DEB">
        <w:rPr>
          <w:rFonts w:eastAsia="新細明體"/>
          <w:highlight w:val="cyan"/>
          <w:lang w:eastAsia="zh-TW"/>
        </w:rPr>
        <w:t>8 out of 9 companies</w:t>
      </w:r>
      <w:r>
        <w:rPr>
          <w:rFonts w:eastAsia="新細明體"/>
          <w:lang w:eastAsia="zh-TW"/>
        </w:rPr>
        <w:t xml:space="preserve"> deem </w:t>
      </w:r>
      <w:r w:rsidRPr="00720DEB">
        <w:rPr>
          <w:rFonts w:eastAsia="新細明體"/>
          <w:highlight w:val="cyan"/>
          <w:lang w:eastAsia="zh-TW"/>
        </w:rPr>
        <w:t>close-loop formula used for normal PUSCH</w:t>
      </w:r>
      <w:r w:rsidRPr="00720DEB">
        <w:rPr>
          <w:rFonts w:eastAsia="新細明體"/>
          <w:highlight w:val="cyan"/>
          <w:lang w:eastAsia="zh-TW"/>
        </w:rPr>
        <w:t xml:space="preserve"> should be used for Msg3 retransmission</w:t>
      </w:r>
      <w:r>
        <w:rPr>
          <w:rFonts w:eastAsia="新細明體"/>
          <w:lang w:eastAsia="zh-TW"/>
        </w:rPr>
        <w:t xml:space="preserve">, while </w:t>
      </w:r>
      <w:r w:rsidRPr="00720DEB">
        <w:rPr>
          <w:rFonts w:eastAsia="新細明體"/>
          <w:highlight w:val="cyan"/>
          <w:lang w:eastAsia="zh-TW"/>
        </w:rPr>
        <w:t xml:space="preserve">1 company think </w:t>
      </w:r>
      <w:r w:rsidRPr="00720DEB">
        <w:rPr>
          <w:rFonts w:eastAsia="新細明體"/>
          <w:highlight w:val="cyan"/>
          <w:lang w:eastAsia="zh-TW"/>
        </w:rPr>
        <w:t>closed-loop power control</w:t>
      </w:r>
      <w:r w:rsidRPr="00720DEB">
        <w:rPr>
          <w:rFonts w:eastAsia="新細明體"/>
          <w:highlight w:val="cyan"/>
          <w:lang w:eastAsia="zh-TW"/>
        </w:rPr>
        <w:t xml:space="preserve"> should be used</w:t>
      </w:r>
      <w:r>
        <w:rPr>
          <w:rFonts w:eastAsia="新細明體"/>
          <w:lang w:eastAsia="zh-TW"/>
        </w:rPr>
        <w:t xml:space="preserve"> when </w:t>
      </w:r>
      <w:r w:rsidRPr="00720DEB">
        <w:rPr>
          <w:rFonts w:eastAsia="新細明體"/>
          <w:highlight w:val="cyan"/>
          <w:lang w:eastAsia="zh-TW"/>
        </w:rPr>
        <w:t>it is available</w:t>
      </w:r>
    </w:p>
    <w:p w14:paraId="7BC55586" w14:textId="77777777" w:rsidR="00720DEB" w:rsidRPr="0059100E" w:rsidRDefault="00720DEB" w:rsidP="0059100E">
      <w:pPr>
        <w:spacing w:before="120" w:after="120"/>
        <w:rPr>
          <w:rFonts w:eastAsia="新細明體"/>
          <w:lang w:eastAsia="zh-TW"/>
        </w:rPr>
      </w:pPr>
    </w:p>
    <w:p w14:paraId="654AEC50" w14:textId="10F4037A" w:rsidR="00720DEB" w:rsidRDefault="001A1728" w:rsidP="001A1728">
      <w:pPr>
        <w:spacing w:before="120" w:after="120"/>
        <w:rPr>
          <w:b/>
          <w:szCs w:val="20"/>
          <w:u w:val="single"/>
        </w:rPr>
      </w:pPr>
      <w:r w:rsidRPr="00986432">
        <w:rPr>
          <w:b/>
          <w:szCs w:val="20"/>
          <w:u w:val="single"/>
        </w:rPr>
        <w:t xml:space="preserve">Discussion point </w:t>
      </w:r>
      <w:r>
        <w:rPr>
          <w:b/>
          <w:szCs w:val="20"/>
          <w:u w:val="single"/>
        </w:rPr>
        <w:t>3</w:t>
      </w:r>
      <w:r w:rsidRPr="00986432">
        <w:rPr>
          <w:b/>
          <w:szCs w:val="20"/>
          <w:u w:val="single"/>
        </w:rPr>
        <w:t>:</w:t>
      </w:r>
    </w:p>
    <w:p w14:paraId="7C362A8C" w14:textId="49AF92F3" w:rsidR="00720DEB" w:rsidRPr="00720DEB" w:rsidRDefault="00720DEB" w:rsidP="001A1728">
      <w:pPr>
        <w:spacing w:before="120" w:after="120"/>
        <w:rPr>
          <w:rFonts w:eastAsia="新細明體" w:hint="eastAsia"/>
          <w:bCs/>
          <w:szCs w:val="20"/>
          <w:lang w:eastAsia="zh-TW"/>
        </w:rPr>
      </w:pPr>
      <w:r w:rsidRPr="00720DEB">
        <w:rPr>
          <w:rFonts w:eastAsia="新細明體" w:hint="eastAsia"/>
          <w:bCs/>
          <w:szCs w:val="20"/>
          <w:lang w:eastAsia="zh-TW"/>
        </w:rPr>
        <w:t>T</w:t>
      </w:r>
      <w:r w:rsidRPr="00720DEB">
        <w:rPr>
          <w:rFonts w:eastAsia="新細明體"/>
          <w:bCs/>
          <w:szCs w:val="20"/>
          <w:lang w:eastAsia="zh-TW"/>
        </w:rPr>
        <w:t xml:space="preserve">o </w:t>
      </w:r>
      <w:r>
        <w:rPr>
          <w:rFonts w:eastAsia="新細明體"/>
          <w:bCs/>
          <w:szCs w:val="20"/>
          <w:lang w:eastAsia="zh-TW"/>
        </w:rPr>
        <w:t>capture companies’ understanding in Discussion point 1 &amp; 2,</w:t>
      </w:r>
    </w:p>
    <w:p w14:paraId="1B5A3CE2" w14:textId="51AEC6DD" w:rsidR="001A1728" w:rsidRPr="00720DEB" w:rsidRDefault="00720DEB" w:rsidP="001A1728">
      <w:pPr>
        <w:pStyle w:val="afe"/>
        <w:numPr>
          <w:ilvl w:val="0"/>
          <w:numId w:val="28"/>
        </w:numPr>
        <w:spacing w:before="120" w:after="120"/>
        <w:ind w:leftChars="0"/>
        <w:rPr>
          <w:rFonts w:eastAsia="新細明體"/>
          <w:lang w:eastAsia="zh-TW"/>
        </w:rPr>
      </w:pPr>
      <w:r w:rsidRPr="00720DEB">
        <w:rPr>
          <w:rFonts w:eastAsia="新細明體"/>
          <w:highlight w:val="green"/>
          <w:lang w:eastAsia="zh-TW"/>
        </w:rPr>
        <w:t>2</w:t>
      </w:r>
      <w:r w:rsidR="001A1728">
        <w:rPr>
          <w:rFonts w:eastAsia="新細明體"/>
          <w:lang w:eastAsia="zh-TW"/>
        </w:rPr>
        <w:t xml:space="preserve"> compan</w:t>
      </w:r>
      <w:r>
        <w:rPr>
          <w:rFonts w:eastAsia="新細明體"/>
          <w:lang w:eastAsia="zh-TW"/>
        </w:rPr>
        <w:t>ies</w:t>
      </w:r>
      <w:r w:rsidR="001A1728">
        <w:rPr>
          <w:rFonts w:eastAsia="新細明體"/>
          <w:lang w:eastAsia="zh-TW"/>
        </w:rPr>
        <w:t xml:space="preserve"> (MTK</w:t>
      </w:r>
      <w:r>
        <w:rPr>
          <w:rFonts w:eastAsia="新細明體"/>
          <w:lang w:eastAsia="zh-TW"/>
        </w:rPr>
        <w:t>, ZTE</w:t>
      </w:r>
      <w:r w:rsidR="001A1728">
        <w:rPr>
          <w:rFonts w:eastAsia="新細明體"/>
          <w:lang w:eastAsia="zh-TW"/>
        </w:rPr>
        <w:t xml:space="preserve">) </w:t>
      </w:r>
      <w:r>
        <w:rPr>
          <w:rFonts w:eastAsia="新細明體"/>
          <w:b/>
          <w:bCs/>
          <w:lang w:eastAsia="zh-TW"/>
        </w:rPr>
        <w:t>deem having a RAN1 conclusion can be helpful</w:t>
      </w:r>
    </w:p>
    <w:p w14:paraId="6235DAF4" w14:textId="0EAD694D" w:rsidR="00720DEB" w:rsidRPr="00720DEB" w:rsidRDefault="00720DEB" w:rsidP="001A1728">
      <w:pPr>
        <w:pStyle w:val="afe"/>
        <w:numPr>
          <w:ilvl w:val="0"/>
          <w:numId w:val="28"/>
        </w:numPr>
        <w:spacing w:before="120" w:after="120"/>
        <w:ind w:leftChars="0"/>
        <w:rPr>
          <w:rFonts w:eastAsia="新細明體"/>
          <w:lang w:eastAsia="zh-TW"/>
        </w:rPr>
      </w:pPr>
      <w:r w:rsidRPr="00720DEB">
        <w:rPr>
          <w:rFonts w:eastAsia="新細明體"/>
          <w:highlight w:val="green"/>
          <w:lang w:eastAsia="zh-TW"/>
        </w:rPr>
        <w:t>2</w:t>
      </w:r>
      <w:r>
        <w:rPr>
          <w:rFonts w:eastAsia="新細明體"/>
          <w:lang w:eastAsia="zh-TW"/>
        </w:rPr>
        <w:t xml:space="preserve"> companies </w:t>
      </w:r>
      <w:r>
        <w:rPr>
          <w:rFonts w:eastAsia="新細明體"/>
          <w:lang w:eastAsia="zh-TW"/>
        </w:rPr>
        <w:t>(DOCOMO</w:t>
      </w:r>
      <w:r>
        <w:rPr>
          <w:rFonts w:eastAsia="新細明體"/>
          <w:lang w:eastAsia="zh-TW"/>
        </w:rPr>
        <w:t xml:space="preserve">, </w:t>
      </w:r>
      <w:r>
        <w:rPr>
          <w:rFonts w:eastAsia="新細明體"/>
          <w:lang w:eastAsia="zh-TW"/>
        </w:rPr>
        <w:t>OPPO</w:t>
      </w:r>
      <w:r>
        <w:rPr>
          <w:rFonts w:eastAsia="新細明體"/>
          <w:lang w:eastAsia="zh-TW"/>
        </w:rPr>
        <w:t xml:space="preserve">) </w:t>
      </w:r>
      <w:r>
        <w:rPr>
          <w:rFonts w:eastAsia="新細明體"/>
          <w:b/>
          <w:bCs/>
          <w:lang w:eastAsia="zh-TW"/>
        </w:rPr>
        <w:t xml:space="preserve">deem </w:t>
      </w:r>
      <w:r>
        <w:rPr>
          <w:rFonts w:eastAsia="新細明體"/>
          <w:b/>
          <w:bCs/>
          <w:lang w:eastAsia="zh-TW"/>
        </w:rPr>
        <w:t>current spec is already clear, but can be open for having a RAN1 conclusion</w:t>
      </w:r>
    </w:p>
    <w:p w14:paraId="5D707203" w14:textId="4B967763" w:rsidR="00720DEB" w:rsidRPr="00720DEB" w:rsidRDefault="00720DEB" w:rsidP="001A1728">
      <w:pPr>
        <w:pStyle w:val="afe"/>
        <w:numPr>
          <w:ilvl w:val="0"/>
          <w:numId w:val="28"/>
        </w:numPr>
        <w:spacing w:before="120" w:after="120"/>
        <w:ind w:leftChars="0"/>
        <w:rPr>
          <w:rFonts w:eastAsia="新細明體"/>
          <w:lang w:eastAsia="zh-TW"/>
        </w:rPr>
      </w:pPr>
      <w:r w:rsidRPr="00720DEB">
        <w:rPr>
          <w:rFonts w:eastAsia="新細明體" w:hint="eastAsia"/>
          <w:highlight w:val="green"/>
          <w:lang w:eastAsia="zh-TW"/>
        </w:rPr>
        <w:t>5</w:t>
      </w:r>
      <w:r w:rsidRPr="00720DEB">
        <w:rPr>
          <w:rFonts w:eastAsia="新細明體"/>
          <w:lang w:eastAsia="zh-TW"/>
        </w:rPr>
        <w:t xml:space="preserve"> co</w:t>
      </w:r>
      <w:r>
        <w:rPr>
          <w:rFonts w:eastAsia="新細明體"/>
          <w:lang w:eastAsia="zh-TW"/>
        </w:rPr>
        <w:t>mpanies (</w:t>
      </w:r>
      <w:r>
        <w:rPr>
          <w:rFonts w:eastAsia="新細明體"/>
          <w:lang w:eastAsia="zh-TW"/>
        </w:rPr>
        <w:t xml:space="preserve">Apple, </w:t>
      </w:r>
      <w:r>
        <w:rPr>
          <w:rFonts w:eastAsia="新細明體"/>
          <w:lang w:eastAsia="zh-TW"/>
        </w:rPr>
        <w:t xml:space="preserve">CATT, </w:t>
      </w:r>
      <w:r>
        <w:rPr>
          <w:rFonts w:eastAsia="新細明體"/>
          <w:lang w:eastAsia="zh-TW"/>
        </w:rPr>
        <w:t>Ericsson, Samsung, ZTE, QC</w:t>
      </w:r>
      <w:r>
        <w:rPr>
          <w:rFonts w:eastAsia="新細明體"/>
          <w:lang w:eastAsia="zh-TW"/>
        </w:rPr>
        <w:t xml:space="preserve">) </w:t>
      </w:r>
      <w:r w:rsidRPr="00720DEB">
        <w:rPr>
          <w:rFonts w:eastAsia="新細明體"/>
          <w:b/>
          <w:bCs/>
          <w:lang w:eastAsia="zh-TW"/>
        </w:rPr>
        <w:t>deem</w:t>
      </w:r>
      <w:r>
        <w:rPr>
          <w:rFonts w:eastAsia="新細明體"/>
          <w:lang w:eastAsia="zh-TW"/>
        </w:rPr>
        <w:t xml:space="preserve"> </w:t>
      </w:r>
      <w:r>
        <w:rPr>
          <w:rFonts w:eastAsia="新細明體"/>
          <w:b/>
          <w:bCs/>
          <w:lang w:eastAsia="zh-TW"/>
        </w:rPr>
        <w:t>current spec is already clear</w:t>
      </w:r>
      <w:r>
        <w:rPr>
          <w:rFonts w:eastAsia="新細明體"/>
          <w:b/>
          <w:bCs/>
          <w:lang w:eastAsia="zh-TW"/>
        </w:rPr>
        <w:t>, and no need for any RAN1 conclusion</w:t>
      </w:r>
    </w:p>
    <w:p w14:paraId="666EE076" w14:textId="3961BC5D" w:rsidR="00720DEB" w:rsidRDefault="00720DEB" w:rsidP="001A1728">
      <w:pPr>
        <w:pStyle w:val="afe"/>
        <w:numPr>
          <w:ilvl w:val="0"/>
          <w:numId w:val="28"/>
        </w:numPr>
        <w:spacing w:before="120" w:after="120"/>
        <w:ind w:leftChars="0"/>
        <w:rPr>
          <w:rFonts w:eastAsia="新細明體"/>
          <w:lang w:eastAsia="zh-TW"/>
        </w:rPr>
      </w:pPr>
      <w:r w:rsidRPr="00720DEB">
        <w:rPr>
          <w:rFonts w:eastAsia="新細明體" w:hint="eastAsia"/>
          <w:b/>
          <w:bCs/>
          <w:lang w:eastAsia="zh-TW"/>
        </w:rPr>
        <w:t>K</w:t>
      </w:r>
      <w:r w:rsidRPr="00720DEB">
        <w:rPr>
          <w:rFonts w:eastAsia="新細明體"/>
          <w:b/>
          <w:bCs/>
          <w:lang w:eastAsia="zh-TW"/>
        </w:rPr>
        <w:t>ey takeaway from moderator</w:t>
      </w:r>
      <w:r w:rsidRPr="00720DEB">
        <w:rPr>
          <w:rFonts w:eastAsia="新細明體" w:hint="eastAsia"/>
          <w:lang w:eastAsia="zh-TW"/>
        </w:rPr>
        <w:t xml:space="preserve">: </w:t>
      </w:r>
      <w:r w:rsidRPr="00DE3B18">
        <w:rPr>
          <w:rFonts w:eastAsia="新細明體"/>
          <w:highlight w:val="cyan"/>
          <w:lang w:eastAsia="zh-TW"/>
        </w:rPr>
        <w:t xml:space="preserve">Majority of companies (5 out of 9) </w:t>
      </w:r>
      <w:r w:rsidRPr="00DE3B18">
        <w:rPr>
          <w:rFonts w:eastAsia="新細明體"/>
          <w:highlight w:val="cyan"/>
          <w:lang w:eastAsia="zh-TW"/>
        </w:rPr>
        <w:t>deem current spec is already clear</w:t>
      </w:r>
      <w:r w:rsidRPr="00720DEB">
        <w:rPr>
          <w:rFonts w:eastAsia="新細明體"/>
          <w:lang w:eastAsia="zh-TW"/>
        </w:rPr>
        <w:t xml:space="preserve">, and </w:t>
      </w:r>
      <w:r w:rsidRPr="00DE3B18">
        <w:rPr>
          <w:rFonts w:eastAsia="新細明體"/>
          <w:highlight w:val="cyan"/>
          <w:lang w:eastAsia="zh-TW"/>
        </w:rPr>
        <w:t>no need for any RAN1 conclusion</w:t>
      </w:r>
    </w:p>
    <w:p w14:paraId="63078362" w14:textId="77777777" w:rsidR="00E52D8A" w:rsidRPr="00614DB0" w:rsidRDefault="00E52D8A" w:rsidP="00A70E1C">
      <w:pPr>
        <w:spacing w:before="120" w:after="120"/>
        <w:rPr>
          <w:rFonts w:hint="eastAsia"/>
        </w:rPr>
      </w:pPr>
    </w:p>
    <w:p w14:paraId="7E4BF1B2" w14:textId="170F8F3F" w:rsidR="00EA4C44" w:rsidRPr="00907769" w:rsidRDefault="006A0957" w:rsidP="00587848">
      <w:pPr>
        <w:pStyle w:val="3GPPH1"/>
      </w:pPr>
      <w:r>
        <w:lastRenderedPageBreak/>
        <w:t>Summary of contribution</w:t>
      </w:r>
      <w:r w:rsidR="00614DB0">
        <w:t xml:space="preserve"> inputs</w:t>
      </w:r>
    </w:p>
    <w:p w14:paraId="157D718D" w14:textId="71FEAB92" w:rsidR="00EA4C44" w:rsidRPr="00E52D8A" w:rsidRDefault="00EA4C44" w:rsidP="00EA4C44">
      <w:pPr>
        <w:spacing w:beforeLines="50" w:before="120" w:afterLines="50" w:after="120"/>
        <w:jc w:val="both"/>
        <w:rPr>
          <w:rFonts w:ascii="Arial" w:hAnsi="Arial" w:cs="Arial"/>
          <w:b/>
          <w:sz w:val="26"/>
          <w:szCs w:val="26"/>
        </w:rPr>
      </w:pPr>
      <w:r w:rsidRPr="00E52D8A">
        <w:rPr>
          <w:rFonts w:ascii="Arial" w:hAnsi="Arial" w:cs="Arial"/>
          <w:b/>
          <w:sz w:val="26"/>
          <w:szCs w:val="26"/>
        </w:rPr>
        <w:t>S</w:t>
      </w:r>
      <w:r w:rsidR="00907769">
        <w:rPr>
          <w:rFonts w:ascii="Arial" w:hAnsi="Arial" w:cs="Arial"/>
          <w:b/>
          <w:sz w:val="26"/>
          <w:szCs w:val="26"/>
        </w:rPr>
        <w:t>ummary for [1</w:t>
      </w:r>
      <w:r w:rsidR="00F33B83">
        <w:rPr>
          <w:rFonts w:ascii="Arial" w:hAnsi="Arial" w:cs="Arial"/>
          <w:b/>
          <w:sz w:val="26"/>
          <w:szCs w:val="26"/>
        </w:rPr>
        <w:t>,</w:t>
      </w:r>
      <w:r w:rsidR="00D601D4">
        <w:rPr>
          <w:rFonts w:ascii="Arial" w:hAnsi="Arial" w:cs="Arial"/>
          <w:b/>
          <w:sz w:val="26"/>
          <w:szCs w:val="26"/>
        </w:rPr>
        <w:t xml:space="preserve"> MTK</w:t>
      </w:r>
      <w:r w:rsidRPr="00E52D8A">
        <w:rPr>
          <w:rFonts w:ascii="Arial" w:hAnsi="Arial" w:cs="Arial"/>
          <w:b/>
          <w:sz w:val="26"/>
          <w:szCs w:val="26"/>
        </w:rPr>
        <w:t>]:</w:t>
      </w:r>
    </w:p>
    <w:p w14:paraId="4DDA530D" w14:textId="1CDD1D46" w:rsidR="00EE5320" w:rsidRDefault="00907769" w:rsidP="00F44D97">
      <w:pPr>
        <w:rPr>
          <w:szCs w:val="18"/>
        </w:rPr>
      </w:pPr>
      <w:bookmarkStart w:id="10" w:name="OLE_LINK361"/>
      <w:r>
        <w:rPr>
          <w:szCs w:val="18"/>
        </w:rPr>
        <w:t>In [1</w:t>
      </w:r>
      <w:r w:rsidR="00832375">
        <w:rPr>
          <w:szCs w:val="18"/>
        </w:rPr>
        <w:t>,</w:t>
      </w:r>
      <w:r w:rsidR="00EE5320">
        <w:rPr>
          <w:szCs w:val="18"/>
        </w:rPr>
        <w:t xml:space="preserve"> </w:t>
      </w:r>
      <w:r w:rsidR="00832375">
        <w:rPr>
          <w:szCs w:val="18"/>
        </w:rPr>
        <w:t>MTK</w:t>
      </w:r>
      <w:r w:rsidR="00EA4C44">
        <w:rPr>
          <w:szCs w:val="18"/>
        </w:rPr>
        <w:t xml:space="preserve">], </w:t>
      </w:r>
      <w:bookmarkEnd w:id="10"/>
      <w:r w:rsidR="00EE5320">
        <w:rPr>
          <w:szCs w:val="18"/>
        </w:rPr>
        <w:t xml:space="preserve">it is mentioned that </w:t>
      </w:r>
      <w:r w:rsidR="00EE5320" w:rsidRPr="00EE5320">
        <w:rPr>
          <w:szCs w:val="18"/>
        </w:rPr>
        <w:t xml:space="preserve">for PUSCH power control adjustment state f_(b,f,c) (i,l) and TPC command value δ_(b,f,c) of </w:t>
      </w:r>
      <w:r w:rsidR="00EE5320" w:rsidRPr="00B563A9">
        <w:rPr>
          <w:szCs w:val="18"/>
          <w:highlight w:val="cyan"/>
        </w:rPr>
        <w:t>Msg3 retransmission</w:t>
      </w:r>
      <w:r w:rsidR="00EE5320" w:rsidRPr="00EE5320">
        <w:rPr>
          <w:szCs w:val="18"/>
        </w:rPr>
        <w:t xml:space="preserve">, it is not clear UE should follow the </w:t>
      </w:r>
      <w:r w:rsidR="00EE5320" w:rsidRPr="00EE5320">
        <w:rPr>
          <w:b/>
          <w:bCs/>
          <w:szCs w:val="18"/>
        </w:rPr>
        <w:t>RACH flow</w:t>
      </w:r>
      <w:r w:rsidR="00EE5320" w:rsidRPr="00EE5320">
        <w:rPr>
          <w:szCs w:val="18"/>
        </w:rPr>
        <w:t xml:space="preserve"> or the </w:t>
      </w:r>
      <w:r w:rsidR="00EE5320" w:rsidRPr="00EE5320">
        <w:rPr>
          <w:b/>
          <w:bCs/>
          <w:szCs w:val="18"/>
        </w:rPr>
        <w:t>normal PUSCH flow</w:t>
      </w:r>
      <w:r w:rsidR="00EE5320">
        <w:rPr>
          <w:szCs w:val="18"/>
        </w:rPr>
        <w:t xml:space="preserve">, where </w:t>
      </w:r>
    </w:p>
    <w:p w14:paraId="5DC4B542" w14:textId="77777777" w:rsidR="00EE5320" w:rsidRDefault="00EE5320" w:rsidP="00F44D97">
      <w:pPr>
        <w:rPr>
          <w:szCs w:val="18"/>
        </w:rPr>
      </w:pPr>
    </w:p>
    <w:p w14:paraId="3D7F4639" w14:textId="5C37A187" w:rsidR="006E0332" w:rsidRDefault="00EE5320" w:rsidP="00F44D97">
      <w:pPr>
        <w:rPr>
          <w:bCs/>
          <w:lang w:eastAsia="zh-TW"/>
        </w:rPr>
      </w:pPr>
      <w:r w:rsidRPr="00EE5320">
        <w:rPr>
          <w:b/>
          <w:bCs/>
          <w:szCs w:val="18"/>
        </w:rPr>
        <w:t>RACH flow</w:t>
      </w:r>
      <w:r>
        <w:rPr>
          <w:szCs w:val="18"/>
        </w:rPr>
        <w:t xml:space="preserve"> is defined in 38.213 [2] 7.1.1</w:t>
      </w:r>
    </w:p>
    <w:p w14:paraId="267A6250" w14:textId="4B3B9A59" w:rsidR="007A5250" w:rsidRPr="00EE5320" w:rsidRDefault="00EE5320" w:rsidP="00EE5320">
      <w:pPr>
        <w:jc w:val="center"/>
        <w:rPr>
          <w:bCs/>
        </w:rPr>
      </w:pPr>
      <w:r>
        <w:rPr>
          <w:noProof/>
          <w:lang w:val="en-US" w:eastAsia="ko-KR"/>
        </w:rPr>
        <w:drawing>
          <wp:inline distT="0" distB="0" distL="0" distR="0" wp14:anchorId="489D1954" wp14:editId="21F4E3E1">
            <wp:extent cx="5214698" cy="2002366"/>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25239" cy="2006413"/>
                    </a:xfrm>
                    <a:prstGeom prst="rect">
                      <a:avLst/>
                    </a:prstGeom>
                  </pic:spPr>
                </pic:pic>
              </a:graphicData>
            </a:graphic>
          </wp:inline>
        </w:drawing>
      </w:r>
    </w:p>
    <w:p w14:paraId="116D5EA5" w14:textId="4C7BA885" w:rsidR="00EE5320" w:rsidRDefault="00EE5320" w:rsidP="00EE5320">
      <w:pPr>
        <w:jc w:val="center"/>
        <w:rPr>
          <w:bCs/>
        </w:rPr>
      </w:pPr>
      <w:r>
        <w:rPr>
          <w:noProof/>
          <w:lang w:val="en-US" w:eastAsia="ko-KR"/>
        </w:rPr>
        <w:drawing>
          <wp:inline distT="0" distB="0" distL="0" distR="0" wp14:anchorId="3EFCC8BD" wp14:editId="4A21655B">
            <wp:extent cx="4725035" cy="91697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89278" cy="929440"/>
                    </a:xfrm>
                    <a:prstGeom prst="rect">
                      <a:avLst/>
                    </a:prstGeom>
                  </pic:spPr>
                </pic:pic>
              </a:graphicData>
            </a:graphic>
          </wp:inline>
        </w:drawing>
      </w:r>
    </w:p>
    <w:p w14:paraId="0A62501B" w14:textId="6CB5098E" w:rsidR="00EE5320" w:rsidRDefault="00EE5320" w:rsidP="007A5250">
      <w:pPr>
        <w:rPr>
          <w:bCs/>
        </w:rPr>
      </w:pPr>
    </w:p>
    <w:p w14:paraId="783C8EA9" w14:textId="57EB8DD5" w:rsidR="00EE5320" w:rsidRPr="00EE5320" w:rsidRDefault="00EE5320" w:rsidP="007A5250">
      <w:pPr>
        <w:rPr>
          <w:rFonts w:eastAsia="新細明體"/>
          <w:bCs/>
          <w:lang w:eastAsia="zh-TW"/>
        </w:rPr>
      </w:pPr>
      <w:r w:rsidRPr="00EE5320">
        <w:rPr>
          <w:b/>
          <w:bCs/>
          <w:szCs w:val="18"/>
        </w:rPr>
        <w:t>normal PUSCH flow</w:t>
      </w:r>
      <w:r>
        <w:rPr>
          <w:rFonts w:eastAsia="新細明體"/>
          <w:bCs/>
          <w:lang w:eastAsia="zh-TW"/>
        </w:rPr>
        <w:t xml:space="preserve"> is also </w:t>
      </w:r>
      <w:r>
        <w:rPr>
          <w:szCs w:val="18"/>
        </w:rPr>
        <w:t>defined in 38.213 [2] 7.1.1:</w:t>
      </w:r>
    </w:p>
    <w:p w14:paraId="57D3A02F" w14:textId="68EBF301" w:rsidR="00EE5320" w:rsidRDefault="00B563A9" w:rsidP="00B563A9">
      <w:pPr>
        <w:jc w:val="center"/>
        <w:rPr>
          <w:bCs/>
        </w:rPr>
      </w:pPr>
      <w:r>
        <w:rPr>
          <w:noProof/>
          <w:lang w:val="en-US" w:eastAsia="ko-KR"/>
        </w:rPr>
        <w:drawing>
          <wp:inline distT="0" distB="0" distL="0" distR="0" wp14:anchorId="3ED662ED" wp14:editId="7684CB59">
            <wp:extent cx="4637049" cy="260350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45604" cy="2608303"/>
                    </a:xfrm>
                    <a:prstGeom prst="rect">
                      <a:avLst/>
                    </a:prstGeom>
                  </pic:spPr>
                </pic:pic>
              </a:graphicData>
            </a:graphic>
          </wp:inline>
        </w:drawing>
      </w:r>
    </w:p>
    <w:p w14:paraId="7756810A" w14:textId="4CA14AED" w:rsidR="00EE5320" w:rsidRDefault="00EE5320" w:rsidP="007A5250">
      <w:pPr>
        <w:rPr>
          <w:bCs/>
        </w:rPr>
      </w:pPr>
    </w:p>
    <w:p w14:paraId="1BB56134" w14:textId="11DC2C2E" w:rsidR="00832375" w:rsidRDefault="00B563A9" w:rsidP="007A5250">
      <w:pPr>
        <w:rPr>
          <w:rFonts w:eastAsia="新細明體"/>
          <w:bCs/>
          <w:lang w:eastAsia="zh-TW"/>
        </w:rPr>
      </w:pPr>
      <w:r>
        <w:rPr>
          <w:rFonts w:eastAsia="新細明體" w:hint="eastAsia"/>
          <w:bCs/>
          <w:lang w:eastAsia="zh-TW"/>
        </w:rPr>
        <w:t>T</w:t>
      </w:r>
      <w:r>
        <w:rPr>
          <w:rFonts w:eastAsia="新細明體"/>
          <w:bCs/>
          <w:lang w:eastAsia="zh-TW"/>
        </w:rPr>
        <w:t>he following two proposals are brought up in [1, MTK]:</w:t>
      </w:r>
    </w:p>
    <w:p w14:paraId="0D6973F1" w14:textId="77777777" w:rsidR="00B563A9" w:rsidRDefault="00B563A9" w:rsidP="00B563A9">
      <w:pPr>
        <w:jc w:val="both"/>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7048F0">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1</w:t>
      </w:r>
      <w:r w:rsidRPr="007048F0">
        <w:rPr>
          <w:rFonts w:ascii="Times New Roman" w:eastAsiaTheme="minorEastAsia" w:hAnsi="Times New Roman"/>
          <w:b/>
          <w:bCs/>
          <w:lang w:eastAsia="zh-TW"/>
        </w:rPr>
        <w:t xml:space="preserve">: </w:t>
      </w:r>
      <w:r>
        <w:rPr>
          <w:rFonts w:ascii="Times New Roman" w:eastAsiaTheme="minorEastAsia" w:hAnsi="Times New Roman"/>
          <w:b/>
          <w:bCs/>
          <w:lang w:eastAsia="zh-TW"/>
        </w:rPr>
        <w:t>RAN1 to agree on the following for Rel-17 and later releases:</w:t>
      </w:r>
    </w:p>
    <w:p w14:paraId="2191ABBC" w14:textId="77777777" w:rsidR="00B563A9" w:rsidRPr="00F124B9" w:rsidRDefault="00B563A9" w:rsidP="00B563A9">
      <w:pPr>
        <w:pStyle w:val="afe"/>
        <w:numPr>
          <w:ilvl w:val="1"/>
          <w:numId w:val="23"/>
        </w:numPr>
        <w:ind w:leftChars="0"/>
        <w:jc w:val="both"/>
      </w:pPr>
      <w:r w:rsidRPr="00190AD1">
        <w:rPr>
          <w:b/>
          <w:bCs/>
        </w:rPr>
        <w:t xml:space="preserve">For Msg3 retransmission, </w:t>
      </w:r>
      <w:r w:rsidRPr="00190AD1">
        <w:rPr>
          <w:rFonts w:ascii="Times New Roman" w:eastAsiaTheme="minorEastAsia" w:hAnsi="Times New Roman"/>
          <w:b/>
          <w:bCs/>
          <w:lang w:eastAsia="zh-TW"/>
        </w:rPr>
        <w:t xml:space="preserve">the TPC command follows Table 7.1.1-1 (2 bits) in </w:t>
      </w:r>
      <w:r w:rsidRPr="00591C9A">
        <w:rPr>
          <w:rFonts w:ascii="Times New Roman" w:eastAsiaTheme="minorEastAsia" w:hAnsi="Times New Roman"/>
          <w:b/>
          <w:bCs/>
          <w:lang w:eastAsia="zh-TW"/>
        </w:rPr>
        <w:t>38.213.</w:t>
      </w:r>
    </w:p>
    <w:p w14:paraId="41F61111" w14:textId="77777777" w:rsidR="00B563A9" w:rsidRDefault="00B563A9" w:rsidP="00B563A9">
      <w:pPr>
        <w:jc w:val="both"/>
        <w:rPr>
          <w:rFonts w:eastAsiaTheme="minorEastAsia"/>
          <w:b/>
          <w:bCs/>
          <w:lang w:eastAsia="zh-TW"/>
        </w:rPr>
      </w:pPr>
    </w:p>
    <w:p w14:paraId="17F97F76" w14:textId="77777777" w:rsidR="00B563A9" w:rsidRDefault="00B563A9" w:rsidP="00B563A9">
      <w:pPr>
        <w:jc w:val="both"/>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7048F0">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2</w:t>
      </w:r>
      <w:r w:rsidRPr="007048F0">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RAN1 to agree on the following for Rel-17 and later releases, to allow </w:t>
      </w:r>
      <w:r w:rsidRPr="00876A94">
        <w:rPr>
          <w:rFonts w:ascii="Times New Roman" w:eastAsiaTheme="minorEastAsia" w:hAnsi="Times New Roman"/>
          <w:b/>
          <w:bCs/>
          <w:lang w:eastAsia="zh-TW"/>
        </w:rPr>
        <w:t>Msg 3 retransmission</w:t>
      </w:r>
      <w:r>
        <w:rPr>
          <w:rFonts w:ascii="Times New Roman" w:eastAsiaTheme="minorEastAsia" w:hAnsi="Times New Roman"/>
          <w:b/>
          <w:bCs/>
          <w:lang w:eastAsia="zh-TW"/>
        </w:rPr>
        <w:t xml:space="preserve"> power to be incremented </w:t>
      </w:r>
      <w:r w:rsidRPr="00876A94">
        <w:rPr>
          <w:rFonts w:ascii="Times New Roman" w:eastAsiaTheme="minorEastAsia" w:hAnsi="Times New Roman"/>
          <w:b/>
          <w:bCs/>
          <w:lang w:eastAsia="zh-TW"/>
        </w:rPr>
        <w:t>to enable a more reliable retransmission</w:t>
      </w:r>
      <w:r>
        <w:rPr>
          <w:rFonts w:ascii="Times New Roman" w:eastAsiaTheme="minorEastAsia" w:hAnsi="Times New Roman"/>
          <w:b/>
          <w:bCs/>
          <w:lang w:eastAsia="zh-TW"/>
        </w:rPr>
        <w:t>:</w:t>
      </w:r>
    </w:p>
    <w:p w14:paraId="599B93E1" w14:textId="77777777" w:rsidR="00B563A9" w:rsidRPr="00876A94" w:rsidRDefault="00B563A9" w:rsidP="00B563A9">
      <w:pPr>
        <w:pStyle w:val="afe"/>
        <w:numPr>
          <w:ilvl w:val="1"/>
          <w:numId w:val="23"/>
        </w:numPr>
        <w:ind w:leftChars="0"/>
        <w:jc w:val="both"/>
        <w:rPr>
          <w:rFonts w:eastAsiaTheme="minorEastAsia"/>
          <w:b/>
          <w:bCs/>
          <w:lang w:eastAsia="zh-TW"/>
        </w:rPr>
      </w:pPr>
      <w:r w:rsidRPr="00190AD1">
        <w:rPr>
          <w:b/>
          <w:bCs/>
        </w:rPr>
        <w:t>For Msg3 retransmission</w:t>
      </w:r>
      <w:r>
        <w:rPr>
          <w:b/>
          <w:bCs/>
        </w:rPr>
        <w:t>, th</w:t>
      </w:r>
      <w:r w:rsidRPr="00876A94">
        <w:rPr>
          <w:b/>
          <w:bCs/>
        </w:rPr>
        <w:t xml:space="preserve">e </w:t>
      </w:r>
      <w:r w:rsidRPr="00876A94">
        <w:rPr>
          <w:rFonts w:eastAsiaTheme="minorEastAsia"/>
          <w:b/>
          <w:bCs/>
          <w:lang w:eastAsia="zh-TW"/>
        </w:rPr>
        <w:t xml:space="preserve">PUSCH power control adjustment state </w:t>
      </w:r>
      <m:oMath>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i,l</m:t>
            </m:r>
          </m:e>
        </m:d>
      </m:oMath>
      <w:r w:rsidRPr="00876A94">
        <w:rPr>
          <w:rFonts w:eastAsiaTheme="minorEastAsia"/>
          <w:b/>
          <w:bCs/>
          <w:lang w:eastAsia="zh-TW"/>
        </w:rPr>
        <w:t xml:space="preserve"> follow</w:t>
      </w:r>
      <w:r>
        <w:rPr>
          <w:rFonts w:eastAsiaTheme="minorEastAsia"/>
          <w:b/>
          <w:bCs/>
          <w:lang w:eastAsia="zh-TW"/>
        </w:rPr>
        <w:t>s</w:t>
      </w:r>
      <w:r w:rsidRPr="00876A94">
        <w:rPr>
          <w:rFonts w:eastAsiaTheme="minorEastAsia"/>
          <w:b/>
          <w:bCs/>
          <w:lang w:eastAsia="zh-TW"/>
        </w:rPr>
        <w:t xml:space="preserve"> the close-loop formula </w:t>
      </w:r>
      <w:r>
        <w:rPr>
          <w:rFonts w:eastAsiaTheme="minorEastAsia"/>
          <w:b/>
          <w:bCs/>
          <w:lang w:eastAsia="zh-TW"/>
        </w:rPr>
        <w:t>as</w:t>
      </w:r>
    </w:p>
    <w:p w14:paraId="4084F98D" w14:textId="77777777" w:rsidR="00B563A9" w:rsidRPr="00876A94" w:rsidRDefault="00701CE1" w:rsidP="00B563A9">
      <w:pPr>
        <w:jc w:val="both"/>
        <w:rPr>
          <w:rFonts w:eastAsiaTheme="minorEastAsia"/>
          <w:b/>
          <w:bCs/>
        </w:rPr>
      </w:pPr>
      <m:oMathPara>
        <m:oMath>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i,l</m:t>
              </m:r>
            </m:e>
          </m:d>
          <m:r>
            <m:rPr>
              <m:sty m:val="bi"/>
            </m:rPr>
            <w:rPr>
              <w:rFonts w:ascii="Cambria Math"/>
            </w:rPr>
            <m:t>=</m:t>
          </m:r>
          <m:sSub>
            <m:sSubPr>
              <m:ctrlPr>
                <w:rPr>
                  <w:rFonts w:ascii="Cambria Math" w:hAnsi="Cambria Math"/>
                  <w:b/>
                  <w:bCs/>
                  <w:iCs/>
                </w:rPr>
              </m:ctrlPr>
            </m:sSubPr>
            <m:e>
              <m:r>
                <m:rPr>
                  <m:sty m:val="bi"/>
                </m:rPr>
                <w:rPr>
                  <w:rFonts w:ascii="Cambria Math" w:hAnsi="Cambria Math"/>
                </w:rPr>
                <m:t>f</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hAnsi="Cambria Math"/>
                </w:rPr>
                <m:t>0</m:t>
              </m:r>
              <m:r>
                <m:rPr>
                  <m:sty m:val="bi"/>
                </m:rPr>
                <w:rPr>
                  <w:rFonts w:ascii="Cambria Math"/>
                </w:rPr>
                <m:t>,l</m:t>
              </m:r>
            </m:e>
          </m:d>
          <m:r>
            <m:rPr>
              <m:sty m:val="bi"/>
            </m:rPr>
            <w:rPr>
              <w:rFonts w:ascii="Cambria Math"/>
            </w:rPr>
            <m:t>+</m:t>
          </m:r>
          <m:nary>
            <m:naryPr>
              <m:chr m:val="∑"/>
              <m:limLoc m:val="undOvr"/>
              <m:ctrlPr>
                <w:rPr>
                  <w:rFonts w:ascii="Cambria Math" w:hAnsi="Cambria Math"/>
                  <w:b/>
                  <w:bCs/>
                  <w:i/>
                </w:rPr>
              </m:ctrlPr>
            </m:naryPr>
            <m:sub>
              <m:r>
                <m:rPr>
                  <m:sty m:val="bi"/>
                </m:rPr>
                <w:rPr>
                  <w:rFonts w:ascii="Cambria Math" w:hAnsi="Cambria Math"/>
                </w:rPr>
                <m:t>m=1</m:t>
              </m:r>
            </m:sub>
            <m:sup>
              <m:r>
                <m:rPr>
                  <m:nor/>
                </m:rPr>
                <w:rPr>
                  <w:rFonts w:ascii="Cambria Math" w:hAnsi="Cambria Math" w:cs="Times"/>
                  <w:b/>
                  <w:bCs/>
                  <w:sz w:val="24"/>
                </w:rPr>
                <m:t>i</m:t>
              </m:r>
            </m:sup>
            <m:e>
              <m:sSub>
                <m:sSubPr>
                  <m:ctrlPr>
                    <w:rPr>
                      <w:rFonts w:ascii="Cambria Math" w:hAnsi="Cambria Math"/>
                      <w:b/>
                      <w:bCs/>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i"/>
                </m:rPr>
                <w:rPr>
                  <w:rFonts w:ascii="Cambria Math" w:hAnsi="Cambria Math"/>
                </w:rPr>
                <m:t>(m,l)</m:t>
              </m:r>
            </m:e>
          </m:nary>
          <m:r>
            <m:rPr>
              <m:sty m:val="bi"/>
            </m:rPr>
            <w:rPr>
              <w:rFonts w:ascii="Cambria Math" w:hAnsi="Cambria Math"/>
            </w:rPr>
            <m:t xml:space="preserve">, </m:t>
          </m:r>
          <m:r>
            <m:rPr>
              <m:nor/>
            </m:rPr>
            <w:rPr>
              <w:rFonts w:ascii="Cambria Math" w:hAnsi="Cambria Math"/>
              <w:b/>
              <w:bCs/>
            </w:rPr>
            <m:t xml:space="preserve">where </m:t>
          </m:r>
          <m:r>
            <m:rPr>
              <m:sty m:val="bi"/>
            </m:rPr>
            <w:rPr>
              <w:rFonts w:ascii="Cambria Math" w:hAnsi="Cambria Math"/>
            </w:rPr>
            <m:t>l=0</m:t>
          </m:r>
        </m:oMath>
      </m:oMathPara>
    </w:p>
    <w:p w14:paraId="5FBBD9EA" w14:textId="77777777" w:rsidR="00832375" w:rsidRPr="00832375" w:rsidRDefault="00832375" w:rsidP="007A5250">
      <w:pPr>
        <w:rPr>
          <w:rFonts w:eastAsia="新細明體"/>
          <w:bCs/>
          <w:lang w:eastAsia="zh-TW"/>
        </w:rPr>
      </w:pPr>
    </w:p>
    <w:p w14:paraId="1167A107" w14:textId="79714AAA" w:rsidR="00FA4CF7" w:rsidRDefault="00FA4CF7" w:rsidP="00FA4CF7">
      <w:pPr>
        <w:pStyle w:val="3GPPH1"/>
        <w:numPr>
          <w:ilvl w:val="0"/>
          <w:numId w:val="0"/>
        </w:numPr>
        <w:ind w:left="432" w:hanging="432"/>
      </w:pPr>
      <w:r>
        <w:lastRenderedPageBreak/>
        <w:t>References</w:t>
      </w:r>
    </w:p>
    <w:p w14:paraId="32B33031" w14:textId="0F15C49D" w:rsidR="00F33B83" w:rsidRDefault="006B4EDF" w:rsidP="006229F4">
      <w:r>
        <w:rPr>
          <w:rFonts w:hint="eastAsia"/>
        </w:rPr>
        <w:t>[1</w:t>
      </w:r>
      <w:r w:rsidRPr="006229F4">
        <w:rPr>
          <w:rFonts w:hint="eastAsia"/>
        </w:rPr>
        <w:t>]</w:t>
      </w:r>
      <w:r w:rsidRPr="006229F4">
        <w:t xml:space="preserve"> </w:t>
      </w:r>
      <w:bookmarkStart w:id="11" w:name="OLE_LINK356"/>
      <w:r w:rsidR="00EE5320" w:rsidRPr="00EE5320">
        <w:t>R1-2301596</w:t>
      </w:r>
      <w:r w:rsidR="00F33B83">
        <w:t>, “</w:t>
      </w:r>
      <w:r w:rsidR="00EE5320" w:rsidRPr="00EE5320">
        <w:t>On PUSCH power control adjustment state and TPC command value of Msg3 retransmission</w:t>
      </w:r>
      <w:r w:rsidR="00F33B83">
        <w:t xml:space="preserve">”, </w:t>
      </w:r>
      <w:r w:rsidR="00F33B83" w:rsidRPr="00F33B83">
        <w:t>MediaTek</w:t>
      </w:r>
      <w:r w:rsidR="00F33B83">
        <w:t>, RAN1 #11</w:t>
      </w:r>
      <w:bookmarkEnd w:id="11"/>
      <w:r w:rsidR="00EE5320">
        <w:t>2</w:t>
      </w:r>
    </w:p>
    <w:p w14:paraId="6179D21F" w14:textId="10BBEA27" w:rsidR="00A44528" w:rsidRDefault="00A44528" w:rsidP="00A44528">
      <w:r>
        <w:t>[</w:t>
      </w:r>
      <w:r w:rsidR="00A36075">
        <w:t>2</w:t>
      </w:r>
      <w:r>
        <w:t>] 3GPP TS 38.213 V17.</w:t>
      </w:r>
      <w:r w:rsidR="00A36075">
        <w:t>4</w:t>
      </w:r>
      <w:r>
        <w:t>.0, “NR; Physical layer procedures for control”</w:t>
      </w:r>
    </w:p>
    <w:p w14:paraId="38E81557" w14:textId="6D58E10B" w:rsidR="00A5692E" w:rsidRPr="00A44528" w:rsidRDefault="00A5692E" w:rsidP="008B0622">
      <w:pPr>
        <w:tabs>
          <w:tab w:val="left" w:pos="1701"/>
        </w:tabs>
      </w:pPr>
    </w:p>
    <w:p w14:paraId="45448CA6" w14:textId="77777777" w:rsidR="00F33B83" w:rsidRPr="00A36075" w:rsidRDefault="00F33B83" w:rsidP="008B0622">
      <w:pPr>
        <w:tabs>
          <w:tab w:val="left" w:pos="1701"/>
        </w:tabs>
      </w:pPr>
    </w:p>
    <w:sectPr w:rsidR="00F33B83" w:rsidRPr="00A36075"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79196" w14:textId="77777777" w:rsidR="00701CE1" w:rsidRDefault="00701CE1">
      <w:r>
        <w:separator/>
      </w:r>
    </w:p>
  </w:endnote>
  <w:endnote w:type="continuationSeparator" w:id="0">
    <w:p w14:paraId="591A3DB7" w14:textId="77777777" w:rsidR="00701CE1" w:rsidRDefault="0070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579A4" w14:textId="77777777" w:rsidR="00701CE1" w:rsidRDefault="00701CE1">
      <w:r>
        <w:separator/>
      </w:r>
    </w:p>
  </w:footnote>
  <w:footnote w:type="continuationSeparator" w:id="0">
    <w:p w14:paraId="7E51FC3E" w14:textId="77777777" w:rsidR="00701CE1" w:rsidRDefault="00701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B4671F"/>
    <w:multiLevelType w:val="hybridMultilevel"/>
    <w:tmpl w:val="12188BD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8E70CE"/>
    <w:multiLevelType w:val="hybridMultilevel"/>
    <w:tmpl w:val="96FA66F6"/>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EB528C"/>
    <w:multiLevelType w:val="hybridMultilevel"/>
    <w:tmpl w:val="87EC12E2"/>
    <w:lvl w:ilvl="0" w:tplc="26F4C0DC">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981BC5"/>
    <w:multiLevelType w:val="hybridMultilevel"/>
    <w:tmpl w:val="1C30CC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2EE222B"/>
    <w:multiLevelType w:val="hybridMultilevel"/>
    <w:tmpl w:val="B8DC4CB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F4043DB"/>
    <w:multiLevelType w:val="hybridMultilevel"/>
    <w:tmpl w:val="A9107B2A"/>
    <w:lvl w:ilvl="0" w:tplc="966ACD18">
      <w:start w:val="1"/>
      <w:numFmt w:val="decimal"/>
      <w:lvlText w:val="%1."/>
      <w:lvlJc w:val="left"/>
      <w:pPr>
        <w:ind w:left="360" w:hanging="360"/>
      </w:p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3569CB"/>
    <w:multiLevelType w:val="hybridMultilevel"/>
    <w:tmpl w:val="DC1CC4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DB279A8"/>
    <w:multiLevelType w:val="hybridMultilevel"/>
    <w:tmpl w:val="E39EE330"/>
    <w:lvl w:ilvl="0" w:tplc="04090011">
      <w:start w:val="1"/>
      <w:numFmt w:val="decimal"/>
      <w:lvlText w:val="%1)"/>
      <w:lvlJc w:val="left"/>
      <w:pPr>
        <w:ind w:left="900" w:hanging="480"/>
      </w:pPr>
    </w:lvl>
    <w:lvl w:ilvl="1" w:tplc="04090019">
      <w:start w:val="1"/>
      <w:numFmt w:val="ideographTraditional"/>
      <w:lvlText w:val="%2、"/>
      <w:lvlJc w:val="left"/>
      <w:pPr>
        <w:ind w:left="1380" w:hanging="480"/>
      </w:pPr>
    </w:lvl>
    <w:lvl w:ilvl="2" w:tplc="0409001B">
      <w:start w:val="1"/>
      <w:numFmt w:val="lowerRoman"/>
      <w:lvlText w:val="%3."/>
      <w:lvlJc w:val="right"/>
      <w:pPr>
        <w:ind w:left="1860" w:hanging="480"/>
      </w:pPr>
    </w:lvl>
    <w:lvl w:ilvl="3" w:tplc="0409000F">
      <w:start w:val="1"/>
      <w:numFmt w:val="decimal"/>
      <w:lvlText w:val="%4."/>
      <w:lvlJc w:val="left"/>
      <w:pPr>
        <w:ind w:left="2340" w:hanging="480"/>
      </w:pPr>
    </w:lvl>
    <w:lvl w:ilvl="4" w:tplc="04090019">
      <w:start w:val="1"/>
      <w:numFmt w:val="ideographTraditional"/>
      <w:lvlText w:val="%5、"/>
      <w:lvlJc w:val="left"/>
      <w:pPr>
        <w:ind w:left="2820" w:hanging="480"/>
      </w:pPr>
    </w:lvl>
    <w:lvl w:ilvl="5" w:tplc="0409001B">
      <w:start w:val="1"/>
      <w:numFmt w:val="lowerRoman"/>
      <w:lvlText w:val="%6."/>
      <w:lvlJc w:val="right"/>
      <w:pPr>
        <w:ind w:left="3300" w:hanging="480"/>
      </w:pPr>
    </w:lvl>
    <w:lvl w:ilvl="6" w:tplc="0409000F">
      <w:start w:val="1"/>
      <w:numFmt w:val="decimal"/>
      <w:lvlText w:val="%7."/>
      <w:lvlJc w:val="left"/>
      <w:pPr>
        <w:ind w:left="3780" w:hanging="480"/>
      </w:pPr>
    </w:lvl>
    <w:lvl w:ilvl="7" w:tplc="04090019">
      <w:start w:val="1"/>
      <w:numFmt w:val="ideographTraditional"/>
      <w:lvlText w:val="%8、"/>
      <w:lvlJc w:val="left"/>
      <w:pPr>
        <w:ind w:left="4260" w:hanging="480"/>
      </w:pPr>
    </w:lvl>
    <w:lvl w:ilvl="8" w:tplc="0409001B">
      <w:start w:val="1"/>
      <w:numFmt w:val="lowerRoman"/>
      <w:lvlText w:val="%9."/>
      <w:lvlJc w:val="right"/>
      <w:pPr>
        <w:ind w:left="4740" w:hanging="4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665C6"/>
    <w:multiLevelType w:val="hybridMultilevel"/>
    <w:tmpl w:val="96C6C21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480" w:hanging="480"/>
      </w:pPr>
      <w:rPr>
        <w:rFonts w:ascii="Wingdings" w:hAnsi="Wingdings" w:hint="default"/>
      </w:rPr>
    </w:lvl>
    <w:lvl w:ilvl="2" w:tplc="04090003">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19" w15:restartNumberingAfterBreak="0">
    <w:nsid w:val="642239BD"/>
    <w:multiLevelType w:val="hybridMultilevel"/>
    <w:tmpl w:val="66704A2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D731AB6"/>
    <w:multiLevelType w:val="hybridMultilevel"/>
    <w:tmpl w:val="E6EA2FEC"/>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7744E9"/>
    <w:multiLevelType w:val="hybridMultilevel"/>
    <w:tmpl w:val="10169078"/>
    <w:lvl w:ilvl="0" w:tplc="04090003">
      <w:start w:val="1"/>
      <w:numFmt w:val="bullet"/>
      <w:lvlText w:val=""/>
      <w:lvlJc w:val="left"/>
      <w:pPr>
        <w:ind w:left="1360" w:hanging="480"/>
      </w:pPr>
      <w:rPr>
        <w:rFonts w:ascii="Wingdings" w:hAnsi="Wingdings" w:hint="default"/>
      </w:rPr>
    </w:lvl>
    <w:lvl w:ilvl="1" w:tplc="04090003">
      <w:start w:val="1"/>
      <w:numFmt w:val="bullet"/>
      <w:lvlText w:val=""/>
      <w:lvlJc w:val="left"/>
      <w:pPr>
        <w:ind w:left="1360" w:hanging="480"/>
      </w:pPr>
      <w:rPr>
        <w:rFonts w:ascii="Wingdings" w:hAnsi="Wingdings" w:hint="default"/>
      </w:rPr>
    </w:lvl>
    <w:lvl w:ilvl="2" w:tplc="04090005">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25"/>
  </w:num>
  <w:num w:numId="4">
    <w:abstractNumId w:val="24"/>
  </w:num>
  <w:num w:numId="5">
    <w:abstractNumId w:val="21"/>
  </w:num>
  <w:num w:numId="6">
    <w:abstractNumId w:val="14"/>
  </w:num>
  <w:num w:numId="7">
    <w:abstractNumId w:val="6"/>
  </w:num>
  <w:num w:numId="8">
    <w:abstractNumId w:val="26"/>
  </w:num>
  <w:num w:numId="9">
    <w:abstractNumId w:val="8"/>
  </w:num>
  <w:num w:numId="10">
    <w:abstractNumId w:val="22"/>
  </w:num>
  <w:num w:numId="11">
    <w:abstractNumId w:val="13"/>
  </w:num>
  <w:num w:numId="12">
    <w:abstractNumId w:val="4"/>
  </w:num>
  <w:num w:numId="13">
    <w:abstractNumId w:val="9"/>
  </w:num>
  <w:num w:numId="14">
    <w:abstractNumId w:val="5"/>
  </w:num>
  <w:num w:numId="15">
    <w:abstractNumId w:val="12"/>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3"/>
  </w:num>
  <w:num w:numId="21">
    <w:abstractNumId w:val="18"/>
  </w:num>
  <w:num w:numId="22">
    <w:abstractNumId w:val="5"/>
  </w:num>
  <w:num w:numId="23">
    <w:abstractNumId w:val="19"/>
  </w:num>
  <w:num w:numId="24">
    <w:abstractNumId w:val="7"/>
  </w:num>
  <w:num w:numId="25">
    <w:abstractNumId w:val="16"/>
  </w:num>
  <w:num w:numId="26">
    <w:abstractNumId w:val="10"/>
  </w:num>
  <w:num w:numId="27">
    <w:abstractNumId w:val="15"/>
  </w:num>
  <w:num w:numId="2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48"/>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28"/>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65D"/>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DE0"/>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6E4D"/>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32"/>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60"/>
    <w:rsid w:val="004031B2"/>
    <w:rsid w:val="004033C8"/>
    <w:rsid w:val="00403660"/>
    <w:rsid w:val="004037A5"/>
    <w:rsid w:val="004037AF"/>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3F"/>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AA6"/>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3DD"/>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4E4A"/>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6F32"/>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0E"/>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1B5"/>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3A6"/>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76"/>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3CE"/>
    <w:rsid w:val="006B4556"/>
    <w:rsid w:val="006B4759"/>
    <w:rsid w:val="006B4BC5"/>
    <w:rsid w:val="006B4CD1"/>
    <w:rsid w:val="006B4DD5"/>
    <w:rsid w:val="006B4E15"/>
    <w:rsid w:val="006B4EDF"/>
    <w:rsid w:val="006B4FB8"/>
    <w:rsid w:val="006B4FEC"/>
    <w:rsid w:val="006B51E1"/>
    <w:rsid w:val="006B51FF"/>
    <w:rsid w:val="006B5285"/>
    <w:rsid w:val="006B5447"/>
    <w:rsid w:val="006B549A"/>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0D2"/>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CE1"/>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DEB"/>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8DD"/>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99E"/>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0AC"/>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850"/>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6A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84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075"/>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07E"/>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18"/>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622"/>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3A9"/>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34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741"/>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90"/>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CB7"/>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323"/>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74"/>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9D"/>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AA"/>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6B8"/>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0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4FDC"/>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18"/>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B46"/>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A"/>
    <w:rsid w:val="00EC4E69"/>
    <w:rsid w:val="00EC5050"/>
    <w:rsid w:val="00EC5103"/>
    <w:rsid w:val="00EC51AF"/>
    <w:rsid w:val="00EC554B"/>
    <w:rsid w:val="00EC5647"/>
    <w:rsid w:val="00EC5A26"/>
    <w:rsid w:val="00EC5B31"/>
    <w:rsid w:val="00EC5B8C"/>
    <w:rsid w:val="00EC5C90"/>
    <w:rsid w:val="00EC5F8D"/>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320"/>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1"/>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E55"/>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8FF"/>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1728"/>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Ca"/>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註解文字 字元"/>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出段落"/>
    <w:basedOn w:val="a0"/>
    <w:link w:val="aff"/>
    <w:uiPriority w:val="34"/>
    <w:qFormat/>
    <w:rsid w:val="00C87463"/>
    <w:pPr>
      <w:ind w:leftChars="400" w:left="840"/>
    </w:pPr>
    <w:rPr>
      <w:lang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rsid w:val="00CE4D6A"/>
    <w:rPr>
      <w:rFonts w:ascii="Arial" w:hAnsi="Arial"/>
      <w:b/>
      <w:i/>
      <w:szCs w:val="26"/>
      <w:lang w:val="en-GB" w:eastAsia="x-none"/>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頁尾 字元"/>
    <w:link w:val="afb"/>
    <w:rsid w:val="005539CC"/>
    <w:rPr>
      <w:rFonts w:ascii="Times" w:hAnsi="Times"/>
      <w:szCs w:val="24"/>
      <w:lang w:val="en-GB" w:eastAsia="en-US"/>
    </w:rPr>
  </w:style>
  <w:style w:type="character" w:customStyle="1" w:styleId="af5">
    <w:name w:val="標號 字元"/>
    <w:aliases w:val="cap 字元,cap Char 字元,Caption Char 字元,Caption Char1 Char 字元,cap Char Char1 字元,Caption Char Char1 Char 字元,cap Char2 字元,条目 字元,cap Char Char Char Char Char Char Char 字元,cap1 字元,cap2 字元,cap11 字元,Légende-figure 字元,Légende-figure Char 字元,Beschrifubg 字元"/>
    <w:link w:val="af4"/>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標題 5 字元"/>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sid w:val="00585FFD"/>
    <w:rPr>
      <w:rFonts w:ascii="Arial" w:hAnsi="Arial"/>
      <w:b/>
      <w:bCs/>
      <w:i/>
      <w:sz w:val="18"/>
      <w:szCs w:val="22"/>
      <w:lang w:val="en-GB" w:eastAsia="x-none"/>
    </w:rPr>
  </w:style>
  <w:style w:type="character" w:customStyle="1" w:styleId="70">
    <w:name w:val="標題 7 字元"/>
    <w:link w:val="7"/>
    <w:uiPriority w:val="9"/>
    <w:rsid w:val="001D6883"/>
    <w:rPr>
      <w:sz w:val="24"/>
      <w:szCs w:val="24"/>
      <w:lang w:val="en-GB" w:eastAsia="x-none"/>
    </w:rPr>
  </w:style>
  <w:style w:type="character" w:customStyle="1" w:styleId="80">
    <w:name w:val="標題 8 字元"/>
    <w:link w:val="8"/>
    <w:uiPriority w:val="9"/>
    <w:rsid w:val="001D6883"/>
    <w:rPr>
      <w:i/>
      <w:iCs/>
      <w:sz w:val="24"/>
      <w:szCs w:val="24"/>
      <w:lang w:val="en-GB" w:eastAsia="x-none"/>
    </w:rPr>
  </w:style>
  <w:style w:type="character" w:customStyle="1" w:styleId="90">
    <w:name w:val="標題 9 字元"/>
    <w:link w:val="9"/>
    <w:uiPriority w:val="9"/>
    <w:rsid w:val="001D6883"/>
    <w:rPr>
      <w:rFonts w:ascii="Arial" w:hAnsi="Arial"/>
      <w:sz w:val="22"/>
      <w:szCs w:val="22"/>
      <w:lang w:val="en-GB" w:eastAsia="x-none"/>
    </w:rPr>
  </w:style>
  <w:style w:type="character" w:customStyle="1" w:styleId="a5">
    <w:name w:val="本文 字元"/>
    <w:aliases w:val="bt 字元"/>
    <w:link w:val="a4"/>
    <w:rsid w:val="001D6883"/>
    <w:rPr>
      <w:rFonts w:ascii="Times" w:hAnsi="Times"/>
      <w:szCs w:val="24"/>
      <w:lang w:val="en-GB"/>
    </w:rPr>
  </w:style>
  <w:style w:type="character" w:customStyle="1" w:styleId="a9">
    <w:name w:val="註腳文字 字元"/>
    <w:link w:val="a8"/>
    <w:semiHidden/>
    <w:rsid w:val="001D6883"/>
    <w:rPr>
      <w:rFonts w:ascii="Times" w:hAnsi="Times"/>
    </w:rPr>
  </w:style>
  <w:style w:type="character" w:customStyle="1" w:styleId="ab">
    <w:name w:val="文件引導模式 字元"/>
    <w:link w:val="aa"/>
    <w:semiHidden/>
    <w:rsid w:val="001D6883"/>
    <w:rPr>
      <w:rFonts w:ascii="Tahoma" w:hAnsi="Tahoma" w:cs="Tahoma"/>
      <w:szCs w:val="24"/>
      <w:shd w:val="clear" w:color="auto" w:fill="000080"/>
      <w:lang w:val="en-GB"/>
    </w:rPr>
  </w:style>
  <w:style w:type="character" w:customStyle="1" w:styleId="af">
    <w:name w:val="註解方塊文字 字元"/>
    <w:link w:val="ae"/>
    <w:semiHidden/>
    <w:rsid w:val="001D6883"/>
    <w:rPr>
      <w:rFonts w:ascii="Tahoma" w:hAnsi="Tahoma" w:cs="Tahoma"/>
      <w:sz w:val="16"/>
      <w:szCs w:val="16"/>
      <w:lang w:val="en-GB"/>
    </w:rPr>
  </w:style>
  <w:style w:type="character" w:customStyle="1" w:styleId="af2">
    <w:name w:val="日期 字元"/>
    <w:link w:val="af1"/>
    <w:rsid w:val="001D6883"/>
    <w:rPr>
      <w:rFonts w:ascii="Times" w:hAnsi="Times"/>
      <w:szCs w:val="24"/>
      <w:lang w:val="en-GB"/>
    </w:rPr>
  </w:style>
  <w:style w:type="character" w:customStyle="1" w:styleId="afa">
    <w:name w:val="註解主旨 字元"/>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rPr>
  </w:style>
  <w:style w:type="character" w:customStyle="1" w:styleId="aff2">
    <w:name w:val="純文字 字元"/>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0">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rsid w:val="000264DF"/>
    <w:pPr>
      <w:tabs>
        <w:tab w:val="num" w:pos="1152"/>
      </w:tabs>
    </w:pPr>
    <w:rPr>
      <w:rFonts w:eastAsia="MS PGothic" w:cs="Times"/>
      <w:szCs w:val="20"/>
      <w:lang w:val="en-US" w:eastAsia="ja-JP"/>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4B3890"/>
    <w:rPr>
      <w:rFonts w:ascii="Arial"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
    <w:basedOn w:val="a0"/>
    <w:rsid w:val="000264DF"/>
    <w:pPr>
      <w:tabs>
        <w:tab w:val="num" w:pos="1152"/>
      </w:tabs>
    </w:pPr>
    <w:rPr>
      <w:rFonts w:eastAsia="MS PGothic" w:cs="Times"/>
      <w:szCs w:val="20"/>
      <w:lang w:val="en-US" w:eastAsia="ja-JP"/>
    </w:rPr>
  </w:style>
  <w:style w:type="character" w:customStyle="1" w:styleId="aff">
    <w:name w:val="清單段落 字元"/>
    <w:aliases w:val="- Bullets 字元,¥¡¡¡¡ì¬º¥¹¥È¶ÎÂä 字元,?? ?? 字元,????? 字元,???? 字元,Lista1 字元,ÁÐ³ö¶ÎÂä 字元,列出段落1 字元,中等深浅网格 1 - 着色 21 字元,列表段落1 字元,—ño’i—Ž 字元,¥ê¥¹¥È¶ÎÂä 字元,1st level - Bullet List Paragraph 字元,Lettre d'introduction 字元,Paragrafo elenco 字元,Normal bullet 2 字元"/>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字元"/>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e"/>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 w:type="character" w:customStyle="1" w:styleId="14">
    <w:name w:val="未解析的提及1"/>
    <w:basedOn w:val="a1"/>
    <w:uiPriority w:val="99"/>
    <w:semiHidden/>
    <w:unhideWhenUsed/>
    <w:rsid w:val="00397180"/>
    <w:rPr>
      <w:color w:val="605E5C"/>
      <w:shd w:val="clear" w:color="auto" w:fill="E1DFDD"/>
    </w:rPr>
  </w:style>
  <w:style w:type="character" w:customStyle="1" w:styleId="UnresolvedMention3">
    <w:name w:val="Unresolved Mention3"/>
    <w:basedOn w:val="a1"/>
    <w:uiPriority w:val="99"/>
    <w:semiHidden/>
    <w:unhideWhenUsed/>
    <w:rsid w:val="000F4A4F"/>
    <w:rPr>
      <w:color w:val="605E5C"/>
      <w:shd w:val="clear" w:color="auto" w:fill="E1DFDD"/>
    </w:rPr>
  </w:style>
  <w:style w:type="paragraph" w:customStyle="1" w:styleId="CRCoverPage">
    <w:name w:val="CR Cover Page"/>
    <w:qFormat/>
    <w:rsid w:val="00832375"/>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057266">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4157330">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46193">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06429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2275549">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580489">
      <w:bodyDiv w:val="1"/>
      <w:marLeft w:val="0"/>
      <w:marRight w:val="0"/>
      <w:marTop w:val="0"/>
      <w:marBottom w:val="0"/>
      <w:divBdr>
        <w:top w:val="none" w:sz="0" w:space="0" w:color="auto"/>
        <w:left w:val="none" w:sz="0" w:space="0" w:color="auto"/>
        <w:bottom w:val="none" w:sz="0" w:space="0" w:color="auto"/>
        <w:right w:val="none" w:sz="0" w:space="0" w:color="auto"/>
      </w:divBdr>
      <w:divsChild>
        <w:div w:id="562301640">
          <w:marLeft w:val="1699"/>
          <w:marRight w:val="0"/>
          <w:marTop w:val="120"/>
          <w:marBottom w:val="0"/>
          <w:divBdr>
            <w:top w:val="none" w:sz="0" w:space="0" w:color="auto"/>
            <w:left w:val="none" w:sz="0" w:space="0" w:color="auto"/>
            <w:bottom w:val="none" w:sz="0" w:space="0" w:color="auto"/>
            <w:right w:val="none" w:sz="0" w:space="0" w:color="auto"/>
          </w:divBdr>
        </w:div>
      </w:divsChild>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2101620">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294950">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4922925">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44603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4909381">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4123357">
      <w:bodyDiv w:val="1"/>
      <w:marLeft w:val="0"/>
      <w:marRight w:val="0"/>
      <w:marTop w:val="0"/>
      <w:marBottom w:val="0"/>
      <w:divBdr>
        <w:top w:val="none" w:sz="0" w:space="0" w:color="auto"/>
        <w:left w:val="none" w:sz="0" w:space="0" w:color="auto"/>
        <w:bottom w:val="none" w:sz="0" w:space="0" w:color="auto"/>
        <w:right w:val="none" w:sz="0" w:space="0" w:color="auto"/>
      </w:divBdr>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8321406">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290898">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7639313">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12252">
      <w:bodyDiv w:val="1"/>
      <w:marLeft w:val="0"/>
      <w:marRight w:val="0"/>
      <w:marTop w:val="0"/>
      <w:marBottom w:val="0"/>
      <w:divBdr>
        <w:top w:val="none" w:sz="0" w:space="0" w:color="auto"/>
        <w:left w:val="none" w:sz="0" w:space="0" w:color="auto"/>
        <w:bottom w:val="none" w:sz="0" w:space="0" w:color="auto"/>
        <w:right w:val="none" w:sz="0" w:space="0" w:color="auto"/>
      </w:divBdr>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167060">
      <w:bodyDiv w:val="1"/>
      <w:marLeft w:val="0"/>
      <w:marRight w:val="0"/>
      <w:marTop w:val="0"/>
      <w:marBottom w:val="0"/>
      <w:divBdr>
        <w:top w:val="none" w:sz="0" w:space="0" w:color="auto"/>
        <w:left w:val="none" w:sz="0" w:space="0" w:color="auto"/>
        <w:bottom w:val="none" w:sz="0" w:space="0" w:color="auto"/>
        <w:right w:val="none" w:sz="0" w:space="0" w:color="auto"/>
      </w:divBdr>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7793555">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5451557">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474573">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D:\younsun\Documents\3GPP%20documents\RAN1%20tdocs\TSGR1_112\Docs\R1-2301596.zip"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DE6A8D-148F-4874-B510-F43C56022413}">
  <ds:schemaRefs>
    <ds:schemaRef ds:uri="http://schemas.openxmlformats.org/officeDocument/2006/bibliography"/>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contribution.dot</Template>
  <TotalTime>10</TotalTime>
  <Pages>6</Pages>
  <Words>1549</Words>
  <Characters>8831</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RAN1 Chairman's Notes RAN1 NR#3</vt:lpstr>
    </vt:vector>
  </TitlesOfParts>
  <Company/>
  <LinksUpToDate>false</LinksUpToDate>
  <CharactersWithSpaces>10360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CH Hsieh (謝其軒)</cp:lastModifiedBy>
  <cp:revision>5</cp:revision>
  <cp:lastPrinted>2013-05-13T15:37:00Z</cp:lastPrinted>
  <dcterms:created xsi:type="dcterms:W3CDTF">2023-02-28T15:22:00Z</dcterms:created>
  <dcterms:modified xsi:type="dcterms:W3CDTF">2023-02-28T15:25:00Z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ies>
</file>